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670"/>
        <w:gridCol w:w="296"/>
        <w:gridCol w:w="6520"/>
        <w:gridCol w:w="246"/>
      </w:tblGrid>
      <w:tr w:rsidR="000B78BA" w:rsidRPr="007E5709" w14:paraId="7B9506E9" w14:textId="77777777" w:rsidTr="00D232B2">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096" w:type="dxa"/>
            <w:gridSpan w:val="2"/>
            <w:shd w:val="clear" w:color="auto" w:fill="auto"/>
            <w:vAlign w:val="top"/>
          </w:tcPr>
          <w:sdt>
            <w:sdtPr>
              <w:id w:val="921147471"/>
              <w:picture/>
            </w:sdtPr>
            <w:sdtContent>
              <w:permStart w:id="696518236" w:edGrp="everyone" w:displacedByCustomXml="prev"/>
              <w:p w14:paraId="39273C77" w14:textId="325A7432" w:rsidR="00511FD4" w:rsidRDefault="004623E5" w:rsidP="000B78BA">
                <w:pPr>
                  <w:jc w:val="center"/>
                </w:pPr>
                <w:r>
                  <w:rPr>
                    <w:noProof/>
                  </w:rPr>
                  <w:drawing>
                    <wp:inline distT="0" distB="0" distL="0" distR="0" wp14:anchorId="53285E7B" wp14:editId="4EBD76FD">
                      <wp:extent cx="1544320" cy="1099172"/>
                      <wp:effectExtent l="0" t="0" r="508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quatic TC Logo vFINAL-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8941" cy="1116696"/>
                              </a:xfrm>
                              <a:prstGeom prst="rect">
                                <a:avLst/>
                              </a:prstGeom>
                            </pic:spPr>
                          </pic:pic>
                        </a:graphicData>
                      </a:graphic>
                    </wp:inline>
                  </w:drawing>
                </w:r>
              </w:p>
              <w:permEnd w:id="696518236" w:displacedByCustomXml="next"/>
            </w:sdtContent>
          </w:sdt>
          <w:p w14:paraId="386FF81C" w14:textId="5846E7BF" w:rsidR="00511FD4" w:rsidRDefault="00511FD4" w:rsidP="000B78BA">
            <w:pPr>
              <w:spacing w:before="0" w:after="0" w:line="240" w:lineRule="auto"/>
              <w:jc w:val="center"/>
            </w:pPr>
          </w:p>
        </w:tc>
        <w:tc>
          <w:tcPr>
            <w:tcW w:w="7062" w:type="dxa"/>
            <w:gridSpan w:val="3"/>
            <w:shd w:val="clear" w:color="auto" w:fill="auto"/>
            <w:vAlign w:val="top"/>
          </w:tcPr>
          <w:p w14:paraId="57E16D95" w14:textId="33D12ABA" w:rsidR="00511FD4" w:rsidRPr="000B78BA" w:rsidRDefault="008F250F" w:rsidP="000B78BA">
            <w:pPr>
              <w:pStyle w:val="Title"/>
              <w:cnfStyle w:val="100000000000" w:firstRow="1" w:lastRow="0" w:firstColumn="0" w:lastColumn="0" w:oddVBand="0" w:evenVBand="0" w:oddHBand="0" w:evenHBand="0" w:firstRowFirstColumn="0" w:firstRowLastColumn="0" w:lastRowFirstColumn="0" w:lastRowLastColumn="0"/>
              <w:rPr>
                <w:b/>
                <w:bCs/>
              </w:rPr>
            </w:pPr>
            <w:r>
              <w:rPr>
                <w:b/>
                <w:bCs/>
              </w:rPr>
              <w:t>Appeals</w:t>
            </w:r>
            <w:r w:rsidR="00511FD4" w:rsidRPr="000B78BA">
              <w:rPr>
                <w:b/>
                <w:bCs/>
              </w:rPr>
              <w:t xml:space="preserve"> Policy</w:t>
            </w:r>
          </w:p>
          <w:p w14:paraId="3A8E2E5A" w14:textId="40C2B4BE" w:rsidR="00511FD4" w:rsidRPr="007E5709" w:rsidRDefault="00511FD4" w:rsidP="000B78BA">
            <w:pPr>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b w:val="0"/>
                <w:bCs/>
                <w:szCs w:val="20"/>
              </w:rPr>
            </w:pPr>
          </w:p>
        </w:tc>
      </w:tr>
      <w:tr w:rsidR="000B78BA" w14:paraId="04910406" w14:textId="77777777" w:rsidTr="00D232B2">
        <w:tblPrEx>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Ex>
        <w:trPr>
          <w:gridBefore w:val="1"/>
          <w:gridAfter w:val="1"/>
          <w:cnfStyle w:val="000000100000" w:firstRow="0" w:lastRow="0" w:firstColumn="0" w:lastColumn="0" w:oddVBand="0" w:evenVBand="0" w:oddHBand="1" w:evenHBand="0" w:firstRowFirstColumn="0" w:firstRowLastColumn="0" w:lastRowFirstColumn="0" w:lastRowLastColumn="0"/>
          <w:wBefore w:w="426" w:type="dxa"/>
          <w:wAfter w:w="246" w:type="dxa"/>
          <w:trHeight w:val="680"/>
        </w:trPr>
        <w:tc>
          <w:tcPr>
            <w:cnfStyle w:val="001000000000" w:firstRow="0" w:lastRow="0" w:firstColumn="1" w:lastColumn="0" w:oddVBand="0" w:evenVBand="0" w:oddHBand="0" w:evenHBand="0" w:firstRowFirstColumn="0" w:firstRowLastColumn="0" w:lastRowFirstColumn="0" w:lastRowLastColumn="0"/>
            <w:tcW w:w="2966" w:type="dxa"/>
            <w:gridSpan w:val="2"/>
          </w:tcPr>
          <w:p w14:paraId="328171FC" w14:textId="0CED65AD" w:rsidR="00F66DEE" w:rsidRDefault="00F66DEE" w:rsidP="00F66DEE">
            <w:pPr>
              <w:spacing w:before="0" w:after="0" w:line="240" w:lineRule="auto"/>
            </w:pPr>
            <w:permStart w:id="92941748" w:edGrp="everyone" w:colFirst="1" w:colLast="1"/>
            <w:r>
              <w:t>ATC Name</w:t>
            </w:r>
          </w:p>
        </w:tc>
        <w:tc>
          <w:tcPr>
            <w:tcW w:w="6520" w:type="dxa"/>
            <w:shd w:val="clear" w:color="auto" w:fill="auto"/>
          </w:tcPr>
          <w:p w14:paraId="2AFE9B1A" w14:textId="7BDB3A03" w:rsidR="00F66DEE" w:rsidRPr="00C87908" w:rsidRDefault="00A478C8" w:rsidP="007E570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AQUATIC TRAINING COURSES</w:t>
            </w:r>
          </w:p>
        </w:tc>
      </w:tr>
      <w:tr w:rsidR="000B78BA" w14:paraId="5473820C" w14:textId="77777777" w:rsidTr="00D232B2">
        <w:tblPrEx>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Ex>
        <w:trPr>
          <w:gridBefore w:val="1"/>
          <w:gridAfter w:val="1"/>
          <w:cnfStyle w:val="000000010000" w:firstRow="0" w:lastRow="0" w:firstColumn="0" w:lastColumn="0" w:oddVBand="0" w:evenVBand="0" w:oddHBand="0" w:evenHBand="1" w:firstRowFirstColumn="0" w:firstRowLastColumn="0" w:lastRowFirstColumn="0" w:lastRowLastColumn="0"/>
          <w:wBefore w:w="426" w:type="dxa"/>
          <w:wAfter w:w="246" w:type="dxa"/>
          <w:trHeight w:val="680"/>
        </w:trPr>
        <w:tc>
          <w:tcPr>
            <w:cnfStyle w:val="001000000000" w:firstRow="0" w:lastRow="0" w:firstColumn="1" w:lastColumn="0" w:oddVBand="0" w:evenVBand="0" w:oddHBand="0" w:evenHBand="0" w:firstRowFirstColumn="0" w:firstRowLastColumn="0" w:lastRowFirstColumn="0" w:lastRowLastColumn="0"/>
            <w:tcW w:w="2966" w:type="dxa"/>
            <w:gridSpan w:val="2"/>
          </w:tcPr>
          <w:p w14:paraId="121D9DA9" w14:textId="34DE6293" w:rsidR="007E5709" w:rsidRDefault="007E5709" w:rsidP="00511FD4">
            <w:pPr>
              <w:spacing w:before="0" w:after="0" w:line="240" w:lineRule="auto"/>
            </w:pPr>
            <w:permStart w:id="920813390" w:edGrp="everyone" w:colFirst="1" w:colLast="1"/>
            <w:permEnd w:id="92941748"/>
            <w:r>
              <w:t>ATC Address</w:t>
            </w:r>
          </w:p>
        </w:tc>
        <w:tc>
          <w:tcPr>
            <w:tcW w:w="6520" w:type="dxa"/>
          </w:tcPr>
          <w:p w14:paraId="1536053C" w14:textId="74DD74EE" w:rsidR="007E5709" w:rsidRDefault="00A478C8" w:rsidP="007E5709">
            <w:pPr>
              <w:spacing w:before="0" w:after="0" w:line="240" w:lineRule="auto"/>
              <w:cnfStyle w:val="000000010000" w:firstRow="0" w:lastRow="0" w:firstColumn="0" w:lastColumn="0" w:oddVBand="0" w:evenVBand="0" w:oddHBand="0" w:evenHBand="1" w:firstRowFirstColumn="0" w:firstRowLastColumn="0" w:lastRowFirstColumn="0" w:lastRowLastColumn="0"/>
            </w:pPr>
            <w:r>
              <w:t>76 Lucien Rd</w:t>
            </w:r>
          </w:p>
        </w:tc>
      </w:tr>
      <w:tr w:rsidR="000B78BA" w14:paraId="679A9AEF" w14:textId="77777777" w:rsidTr="00D232B2">
        <w:tblPrEx>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Ex>
        <w:trPr>
          <w:gridBefore w:val="1"/>
          <w:gridAfter w:val="1"/>
          <w:cnfStyle w:val="000000100000" w:firstRow="0" w:lastRow="0" w:firstColumn="0" w:lastColumn="0" w:oddVBand="0" w:evenVBand="0" w:oddHBand="1" w:evenHBand="0" w:firstRowFirstColumn="0" w:firstRowLastColumn="0" w:lastRowFirstColumn="0" w:lastRowLastColumn="0"/>
          <w:wBefore w:w="426" w:type="dxa"/>
          <w:wAfter w:w="246" w:type="dxa"/>
          <w:trHeight w:val="680"/>
        </w:trPr>
        <w:tc>
          <w:tcPr>
            <w:cnfStyle w:val="001000000000" w:firstRow="0" w:lastRow="0" w:firstColumn="1" w:lastColumn="0" w:oddVBand="0" w:evenVBand="0" w:oddHBand="0" w:evenHBand="0" w:firstRowFirstColumn="0" w:firstRowLastColumn="0" w:lastRowFirstColumn="0" w:lastRowLastColumn="0"/>
            <w:tcW w:w="2966" w:type="dxa"/>
            <w:gridSpan w:val="2"/>
          </w:tcPr>
          <w:p w14:paraId="0416DE7F" w14:textId="52148E7B" w:rsidR="007E5709" w:rsidRDefault="007E5709" w:rsidP="00511FD4">
            <w:pPr>
              <w:spacing w:before="0" w:after="0" w:line="240" w:lineRule="auto"/>
            </w:pPr>
            <w:permStart w:id="738273390" w:edGrp="everyone" w:colFirst="1" w:colLast="1"/>
            <w:permEnd w:id="920813390"/>
            <w:r>
              <w:t>Co-ordinator Name</w:t>
            </w:r>
          </w:p>
        </w:tc>
        <w:tc>
          <w:tcPr>
            <w:tcW w:w="6520" w:type="dxa"/>
          </w:tcPr>
          <w:p w14:paraId="7C62711F" w14:textId="55B1ED02" w:rsidR="007E5709" w:rsidRDefault="00A478C8" w:rsidP="007E5709">
            <w:pPr>
              <w:spacing w:before="0" w:after="0" w:line="240" w:lineRule="auto"/>
              <w:cnfStyle w:val="000000100000" w:firstRow="0" w:lastRow="0" w:firstColumn="0" w:lastColumn="0" w:oddVBand="0" w:evenVBand="0" w:oddHBand="1" w:evenHBand="0" w:firstRowFirstColumn="0" w:firstRowLastColumn="0" w:lastRowFirstColumn="0" w:lastRowLastColumn="0"/>
            </w:pPr>
            <w:r>
              <w:t>DAVE PERRY</w:t>
            </w:r>
          </w:p>
        </w:tc>
      </w:tr>
      <w:tr w:rsidR="000B78BA" w14:paraId="4660BA25" w14:textId="77777777" w:rsidTr="00D232B2">
        <w:tblPrEx>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Ex>
        <w:trPr>
          <w:gridBefore w:val="1"/>
          <w:gridAfter w:val="1"/>
          <w:cnfStyle w:val="000000010000" w:firstRow="0" w:lastRow="0" w:firstColumn="0" w:lastColumn="0" w:oddVBand="0" w:evenVBand="0" w:oddHBand="0" w:evenHBand="1" w:firstRowFirstColumn="0" w:firstRowLastColumn="0" w:lastRowFirstColumn="0" w:lastRowLastColumn="0"/>
          <w:wBefore w:w="426" w:type="dxa"/>
          <w:wAfter w:w="246" w:type="dxa"/>
          <w:trHeight w:val="680"/>
        </w:trPr>
        <w:tc>
          <w:tcPr>
            <w:cnfStyle w:val="001000000000" w:firstRow="0" w:lastRow="0" w:firstColumn="1" w:lastColumn="0" w:oddVBand="0" w:evenVBand="0" w:oddHBand="0" w:evenHBand="0" w:firstRowFirstColumn="0" w:firstRowLastColumn="0" w:lastRowFirstColumn="0" w:lastRowLastColumn="0"/>
            <w:tcW w:w="2966" w:type="dxa"/>
            <w:gridSpan w:val="2"/>
          </w:tcPr>
          <w:p w14:paraId="3136B996" w14:textId="418ABA53" w:rsidR="007E5709" w:rsidRDefault="000B78BA" w:rsidP="00511FD4">
            <w:pPr>
              <w:spacing w:before="0" w:after="0" w:line="240" w:lineRule="auto"/>
            </w:pPr>
            <w:permStart w:id="1206212685" w:edGrp="everyone" w:colFirst="1" w:colLast="1"/>
            <w:permEnd w:id="738273390"/>
            <w:r>
              <w:t xml:space="preserve">Contact </w:t>
            </w:r>
            <w:r w:rsidR="007E5709">
              <w:t>Telephone</w:t>
            </w:r>
          </w:p>
        </w:tc>
        <w:tc>
          <w:tcPr>
            <w:tcW w:w="6520" w:type="dxa"/>
          </w:tcPr>
          <w:p w14:paraId="1B7A8583" w14:textId="7C5FDEA3" w:rsidR="007E5709" w:rsidRDefault="00A478C8" w:rsidP="007E5709">
            <w:pPr>
              <w:spacing w:before="0" w:after="0" w:line="240" w:lineRule="auto"/>
              <w:cnfStyle w:val="000000010000" w:firstRow="0" w:lastRow="0" w:firstColumn="0" w:lastColumn="0" w:oddVBand="0" w:evenVBand="0" w:oddHBand="0" w:evenHBand="1" w:firstRowFirstColumn="0" w:firstRowLastColumn="0" w:lastRowFirstColumn="0" w:lastRowLastColumn="0"/>
            </w:pPr>
            <w:r>
              <w:t>07752 268 846</w:t>
            </w:r>
          </w:p>
        </w:tc>
      </w:tr>
      <w:tr w:rsidR="000B78BA" w14:paraId="550074FF" w14:textId="77777777" w:rsidTr="00D232B2">
        <w:tblPrEx>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Ex>
        <w:trPr>
          <w:gridBefore w:val="1"/>
          <w:gridAfter w:val="1"/>
          <w:cnfStyle w:val="000000100000" w:firstRow="0" w:lastRow="0" w:firstColumn="0" w:lastColumn="0" w:oddVBand="0" w:evenVBand="0" w:oddHBand="1" w:evenHBand="0" w:firstRowFirstColumn="0" w:firstRowLastColumn="0" w:lastRowFirstColumn="0" w:lastRowLastColumn="0"/>
          <w:wBefore w:w="426" w:type="dxa"/>
          <w:wAfter w:w="246" w:type="dxa"/>
          <w:trHeight w:val="680"/>
        </w:trPr>
        <w:tc>
          <w:tcPr>
            <w:cnfStyle w:val="001000000000" w:firstRow="0" w:lastRow="0" w:firstColumn="1" w:lastColumn="0" w:oddVBand="0" w:evenVBand="0" w:oddHBand="0" w:evenHBand="0" w:firstRowFirstColumn="0" w:firstRowLastColumn="0" w:lastRowFirstColumn="0" w:lastRowLastColumn="0"/>
            <w:tcW w:w="2966" w:type="dxa"/>
            <w:gridSpan w:val="2"/>
          </w:tcPr>
          <w:p w14:paraId="74A9A5F6" w14:textId="377E34CC" w:rsidR="00F66DEE" w:rsidRDefault="000B78BA" w:rsidP="00F66DEE">
            <w:pPr>
              <w:spacing w:before="0" w:after="0" w:line="240" w:lineRule="auto"/>
            </w:pPr>
            <w:permStart w:id="1446929323" w:edGrp="everyone" w:colFirst="1" w:colLast="1"/>
            <w:permEnd w:id="1206212685"/>
            <w:r>
              <w:t xml:space="preserve">Contact </w:t>
            </w:r>
            <w:r w:rsidR="007E5709">
              <w:t>Email</w:t>
            </w:r>
          </w:p>
        </w:tc>
        <w:tc>
          <w:tcPr>
            <w:tcW w:w="6520" w:type="dxa"/>
          </w:tcPr>
          <w:p w14:paraId="2B50C774" w14:textId="199CA52D" w:rsidR="00F66DEE" w:rsidRDefault="00A478C8" w:rsidP="007E5709">
            <w:pPr>
              <w:spacing w:before="0" w:after="0" w:line="240" w:lineRule="auto"/>
              <w:cnfStyle w:val="000000100000" w:firstRow="0" w:lastRow="0" w:firstColumn="0" w:lastColumn="0" w:oddVBand="0" w:evenVBand="0" w:oddHBand="1" w:evenHBand="0" w:firstRowFirstColumn="0" w:firstRowLastColumn="0" w:lastRowFirstColumn="0" w:lastRowLastColumn="0"/>
            </w:pPr>
            <w:r>
              <w:t>daveperry@aquatictrainingcourses.com</w:t>
            </w:r>
          </w:p>
        </w:tc>
      </w:tr>
    </w:tbl>
    <w:permEnd w:id="1446929323"/>
    <w:p w14:paraId="141AF566" w14:textId="39B043DF" w:rsidR="00F66DEE" w:rsidRDefault="00C87908" w:rsidP="00F66DEE">
      <w:pPr>
        <w:rPr>
          <w:b/>
          <w:bCs/>
          <w:sz w:val="28"/>
          <w:szCs w:val="28"/>
        </w:rPr>
      </w:pPr>
      <w:r>
        <w:rPr>
          <w:b/>
          <w:bCs/>
          <w:noProof/>
          <w:sz w:val="28"/>
          <w:szCs w:val="28"/>
        </w:rPr>
        <w:drawing>
          <wp:anchor distT="0" distB="0" distL="114300" distR="114300" simplePos="0" relativeHeight="251659264" behindDoc="0" locked="0" layoutInCell="1" allowOverlap="1" wp14:anchorId="791C98AA" wp14:editId="24060FD7">
            <wp:simplePos x="0" y="0"/>
            <wp:positionH relativeFrom="column">
              <wp:posOffset>4176215</wp:posOffset>
            </wp:positionH>
            <wp:positionV relativeFrom="paragraph">
              <wp:posOffset>370328</wp:posOffset>
            </wp:positionV>
            <wp:extent cx="2098776" cy="1228346"/>
            <wp:effectExtent l="0" t="0" r="0" b="0"/>
            <wp:wrapSquare wrapText="bothSides"/>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8776" cy="12283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646061" w14:textId="11926EC5" w:rsidR="00F66DEE" w:rsidRPr="004A12C6" w:rsidRDefault="00F66DEE" w:rsidP="000B78BA">
      <w:pPr>
        <w:ind w:left="426"/>
        <w:rPr>
          <w:b/>
          <w:bCs/>
          <w:sz w:val="28"/>
          <w:szCs w:val="28"/>
        </w:rPr>
      </w:pPr>
      <w:r w:rsidRPr="004A12C6">
        <w:rPr>
          <w:b/>
          <w:bCs/>
          <w:sz w:val="28"/>
          <w:szCs w:val="28"/>
        </w:rPr>
        <w:t>Monitoring and Review</w:t>
      </w:r>
    </w:p>
    <w:p w14:paraId="1CD24328" w14:textId="77777777" w:rsidR="00F66DEE" w:rsidRPr="00150791" w:rsidRDefault="00F66DEE" w:rsidP="000B78BA">
      <w:pPr>
        <w:ind w:left="426" w:right="423"/>
      </w:pPr>
      <w:r w:rsidRPr="00150791">
        <w:t>This policy will be reviewed annually to ensure they remain correct and are fit for purpose. However, the policy may be reviewed and updated at any time to reflect any changes made by Safety Training Awards (STA) or the Regulatory authorities.</w:t>
      </w:r>
    </w:p>
    <w:tbl>
      <w:tblPr>
        <w:tblStyle w:val="TableGrid"/>
        <w:tblW w:w="0" w:type="auto"/>
        <w:tblInd w:w="403" w:type="dxa"/>
        <w:tblLook w:val="04A0" w:firstRow="1" w:lastRow="0" w:firstColumn="1" w:lastColumn="0" w:noHBand="0" w:noVBand="1"/>
      </w:tblPr>
      <w:tblGrid>
        <w:gridCol w:w="2966"/>
        <w:gridCol w:w="6520"/>
      </w:tblGrid>
      <w:tr w:rsidR="007E5709" w14:paraId="13FEAD9F" w14:textId="77777777" w:rsidTr="00D232B2">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66" w:type="dxa"/>
          </w:tcPr>
          <w:p w14:paraId="167FA9A7" w14:textId="5E85E5ED" w:rsidR="007E5709" w:rsidRDefault="007E5709" w:rsidP="000B78BA">
            <w:pPr>
              <w:spacing w:before="0" w:after="0" w:line="240" w:lineRule="auto"/>
            </w:pPr>
            <w:permStart w:id="1150302760" w:edGrp="everyone" w:colFirst="1" w:colLast="1"/>
            <w:r>
              <w:t>Version:</w:t>
            </w:r>
          </w:p>
        </w:tc>
        <w:tc>
          <w:tcPr>
            <w:tcW w:w="6520" w:type="dxa"/>
            <w:shd w:val="clear" w:color="auto" w:fill="auto"/>
          </w:tcPr>
          <w:p w14:paraId="3A9C29DC" w14:textId="7581EED2" w:rsidR="007E5709" w:rsidRPr="00C87908" w:rsidRDefault="007C7625" w:rsidP="00C87908">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 w:val="22"/>
                <w:szCs w:val="18"/>
              </w:rPr>
            </w:pPr>
            <w:r>
              <w:rPr>
                <w:rFonts w:asciiTheme="minorHAnsi" w:hAnsiTheme="minorHAnsi" w:cstheme="minorHAnsi"/>
                <w:b w:val="0"/>
                <w:bCs/>
                <w:sz w:val="22"/>
                <w:szCs w:val="18"/>
              </w:rPr>
              <w:t>7</w:t>
            </w:r>
          </w:p>
        </w:tc>
      </w:tr>
      <w:tr w:rsidR="00F66DEE" w14:paraId="55F9C5D6" w14:textId="77777777" w:rsidTr="00D232B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66" w:type="dxa"/>
          </w:tcPr>
          <w:p w14:paraId="0D953BE6" w14:textId="6F6238AF" w:rsidR="00F66DEE" w:rsidRDefault="00F66DEE" w:rsidP="000B78BA">
            <w:pPr>
              <w:spacing w:before="0" w:after="0" w:line="240" w:lineRule="auto"/>
            </w:pPr>
            <w:permStart w:id="1033992781" w:edGrp="everyone" w:colFirst="1" w:colLast="1"/>
            <w:permEnd w:id="1150302760"/>
            <w:r>
              <w:t>Policy Launch Date</w:t>
            </w:r>
          </w:p>
        </w:tc>
        <w:tc>
          <w:tcPr>
            <w:tcW w:w="6520" w:type="dxa"/>
          </w:tcPr>
          <w:p w14:paraId="31279131" w14:textId="703A2ADA" w:rsidR="00F66DEE" w:rsidRDefault="007C7625" w:rsidP="00C87908">
            <w:pPr>
              <w:spacing w:before="0" w:after="0" w:line="240" w:lineRule="auto"/>
              <w:cnfStyle w:val="000000100000" w:firstRow="0" w:lastRow="0" w:firstColumn="0" w:lastColumn="0" w:oddVBand="0" w:evenVBand="0" w:oddHBand="1" w:evenHBand="0" w:firstRowFirstColumn="0" w:firstRowLastColumn="0" w:lastRowFirstColumn="0" w:lastRowLastColumn="0"/>
            </w:pPr>
            <w:r>
              <w:t>26.10.25</w:t>
            </w:r>
          </w:p>
        </w:tc>
      </w:tr>
      <w:tr w:rsidR="00F66DEE" w14:paraId="2E7F9F40" w14:textId="77777777" w:rsidTr="00D232B2">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66" w:type="dxa"/>
          </w:tcPr>
          <w:p w14:paraId="4A5409E9" w14:textId="6F4F264E" w:rsidR="00F66DEE" w:rsidRDefault="00F66DEE" w:rsidP="000B78BA">
            <w:pPr>
              <w:spacing w:before="0" w:after="0" w:line="240" w:lineRule="auto"/>
            </w:pPr>
            <w:permStart w:id="1367477130" w:edGrp="everyone" w:colFirst="1" w:colLast="1"/>
            <w:permEnd w:id="1033992781"/>
            <w:r>
              <w:t>Next Review Date</w:t>
            </w:r>
          </w:p>
        </w:tc>
        <w:tc>
          <w:tcPr>
            <w:tcW w:w="6520" w:type="dxa"/>
          </w:tcPr>
          <w:p w14:paraId="150CFE2C" w14:textId="1AFE5B6D" w:rsidR="00F66DEE" w:rsidRDefault="007C7625" w:rsidP="00C87908">
            <w:pPr>
              <w:spacing w:before="0" w:after="0" w:line="240" w:lineRule="auto"/>
              <w:cnfStyle w:val="000000010000" w:firstRow="0" w:lastRow="0" w:firstColumn="0" w:lastColumn="0" w:oddVBand="0" w:evenVBand="0" w:oddHBand="0" w:evenHBand="1" w:firstRowFirstColumn="0" w:firstRowLastColumn="0" w:lastRowFirstColumn="0" w:lastRowLastColumn="0"/>
            </w:pPr>
            <w:r>
              <w:t>26.10.26</w:t>
            </w:r>
          </w:p>
        </w:tc>
      </w:tr>
      <w:permEnd w:id="1367477130"/>
    </w:tbl>
    <w:p w14:paraId="57AE00FE" w14:textId="77777777" w:rsidR="00D232B2" w:rsidRDefault="00D232B2">
      <w:pPr>
        <w:spacing w:before="0" w:after="160" w:line="259" w:lineRule="auto"/>
        <w:rPr>
          <w:rFonts w:asciiTheme="majorHAnsi" w:eastAsiaTheme="majorEastAsia" w:hAnsiTheme="majorHAnsi" w:cstheme="majorBidi"/>
          <w:b/>
          <w:color w:val="4C4C4C" w:themeColor="accent1"/>
          <w:sz w:val="36"/>
          <w:szCs w:val="32"/>
        </w:rPr>
      </w:pPr>
      <w:r>
        <w:br w:type="page"/>
      </w:r>
    </w:p>
    <w:p w14:paraId="6A43D32E" w14:textId="2AA0035E" w:rsidR="00F36FF0" w:rsidRDefault="00F36FF0" w:rsidP="00F36FF0">
      <w:pPr>
        <w:pStyle w:val="Heading1"/>
      </w:pPr>
      <w:r>
        <w:lastRenderedPageBreak/>
        <w:t>Purpose</w:t>
      </w:r>
    </w:p>
    <w:p w14:paraId="752C8B1C" w14:textId="77777777" w:rsidR="008F250F" w:rsidRDefault="007E5709" w:rsidP="008F250F">
      <w:pPr>
        <w:spacing w:before="0" w:after="160" w:line="259" w:lineRule="auto"/>
      </w:pPr>
      <w:r>
        <w:t>We are</w:t>
      </w:r>
      <w:r w:rsidR="00F36FF0">
        <w:t xml:space="preserve"> </w:t>
      </w:r>
      <w:r w:rsidR="008F250F" w:rsidRPr="00A44456">
        <w:t>committed to providing an efficient and high standard of service to all.</w:t>
      </w:r>
      <w:r w:rsidR="008F250F">
        <w:t xml:space="preserve"> </w:t>
      </w:r>
      <w:r w:rsidR="008F250F" w:rsidRPr="00A44456">
        <w:t>It is our aim to ensure that all assessment outcomes are fair, consistent, and reliable based on the valid judgements of the assessor using the assessment strategy for the</w:t>
      </w:r>
      <w:r w:rsidR="008F250F">
        <w:t xml:space="preserve"> STA </w:t>
      </w:r>
      <w:r w:rsidR="008F250F" w:rsidRPr="00A44456">
        <w:t>qualification</w:t>
      </w:r>
      <w:r w:rsidR="008F250F">
        <w:t xml:space="preserve"> on offer. </w:t>
      </w:r>
      <w:r w:rsidR="008F250F" w:rsidRPr="00A44456">
        <w:t>However, occasions may arise where the learner may wish to question a decision.</w:t>
      </w:r>
    </w:p>
    <w:p w14:paraId="0F9FF898" w14:textId="4151AB7C" w:rsidR="00F36FF0" w:rsidRDefault="00F36FF0" w:rsidP="008F250F">
      <w:pPr>
        <w:pStyle w:val="Heading1"/>
      </w:pPr>
      <w:r>
        <w:t>Policy</w:t>
      </w:r>
    </w:p>
    <w:p w14:paraId="4202DAEB" w14:textId="77777777" w:rsidR="008F250F" w:rsidRDefault="008F250F" w:rsidP="008F250F">
      <w:r>
        <w:t>We will ensure:</w:t>
      </w:r>
    </w:p>
    <w:p w14:paraId="02954D68" w14:textId="77777777" w:rsidR="008F250F" w:rsidRDefault="008F250F" w:rsidP="008F250F">
      <w:pPr>
        <w:pStyle w:val="ListParagraph"/>
        <w:numPr>
          <w:ilvl w:val="0"/>
          <w:numId w:val="10"/>
        </w:numPr>
        <w:spacing w:before="0" w:after="160" w:line="259" w:lineRule="auto"/>
        <w:contextualSpacing/>
      </w:pPr>
      <w:r>
        <w:t>Assessments are carried out by assessors who have the appropriate qualifications, knowledge, understanding, and skills, and the assessments are valid for the subject or qualification in question</w:t>
      </w:r>
    </w:p>
    <w:p w14:paraId="34C72EB4" w14:textId="77777777" w:rsidR="008F250F" w:rsidRDefault="008F250F" w:rsidP="008F250F">
      <w:pPr>
        <w:pStyle w:val="ListParagraph"/>
        <w:numPr>
          <w:ilvl w:val="0"/>
          <w:numId w:val="10"/>
        </w:numPr>
        <w:spacing w:before="0" w:after="160" w:line="259" w:lineRule="auto"/>
        <w:contextualSpacing/>
      </w:pPr>
      <w:r>
        <w:t xml:space="preserve">Assessment evidence is authentic, solely being produced by the learner in question </w:t>
      </w:r>
    </w:p>
    <w:p w14:paraId="58577167" w14:textId="77777777" w:rsidR="008F250F" w:rsidRDefault="008F250F" w:rsidP="008F250F">
      <w:pPr>
        <w:pStyle w:val="ListParagraph"/>
        <w:numPr>
          <w:ilvl w:val="0"/>
          <w:numId w:val="10"/>
        </w:numPr>
        <w:spacing w:before="0" w:after="160" w:line="259" w:lineRule="auto"/>
        <w:contextualSpacing/>
      </w:pPr>
      <w:r>
        <w:t xml:space="preserve">Consistency of assessment decisions covering all assessors over time </w:t>
      </w:r>
    </w:p>
    <w:p w14:paraId="2DA66E3C" w14:textId="77777777" w:rsidR="008F250F" w:rsidRDefault="008F250F" w:rsidP="008F250F">
      <w:pPr>
        <w:pStyle w:val="ListParagraph"/>
        <w:numPr>
          <w:ilvl w:val="0"/>
          <w:numId w:val="10"/>
        </w:numPr>
        <w:spacing w:before="0" w:after="160" w:line="259" w:lineRule="auto"/>
        <w:contextualSpacing/>
      </w:pPr>
      <w:r>
        <w:t>Appeals are heard by individuals that have the appropriate competence to make decisions in each individual case and have had no prior involvement, or a personal interest in the case.</w:t>
      </w:r>
    </w:p>
    <w:p w14:paraId="64DFCA43" w14:textId="77777777" w:rsidR="008F250F" w:rsidRDefault="008F250F" w:rsidP="008F250F">
      <w:r>
        <w:t>Everyone has the right to appeal if they believe that their assessment decision, or a decision following a malpractice or maladministration investigation is incorrect. This policy will define the stages and procedures you would need to follow, guidance is as follows:</w:t>
      </w:r>
    </w:p>
    <w:p w14:paraId="785F5DB4" w14:textId="77777777" w:rsidR="008F250F" w:rsidRDefault="008F250F" w:rsidP="008F250F">
      <w:pPr>
        <w:pStyle w:val="ListParagraph"/>
        <w:numPr>
          <w:ilvl w:val="0"/>
          <w:numId w:val="11"/>
        </w:numPr>
        <w:spacing w:before="0" w:after="160" w:line="259" w:lineRule="auto"/>
        <w:contextualSpacing/>
      </w:pPr>
      <w:r>
        <w:t>The process you need to follow to submit an enquiry or appeal</w:t>
      </w:r>
    </w:p>
    <w:p w14:paraId="7D9ABBC5" w14:textId="77777777" w:rsidR="008F250F" w:rsidRDefault="008F250F" w:rsidP="008F250F">
      <w:pPr>
        <w:pStyle w:val="ListParagraph"/>
        <w:numPr>
          <w:ilvl w:val="0"/>
          <w:numId w:val="11"/>
        </w:numPr>
        <w:spacing w:before="0" w:after="160" w:line="259" w:lineRule="auto"/>
        <w:contextualSpacing/>
      </w:pPr>
      <w:r>
        <w:t>The timescales for an enquiry or appeal</w:t>
      </w:r>
    </w:p>
    <w:p w14:paraId="34227EA9" w14:textId="77777777" w:rsidR="008F250F" w:rsidRDefault="008F250F" w:rsidP="008F250F">
      <w:pPr>
        <w:pStyle w:val="ListParagraph"/>
        <w:numPr>
          <w:ilvl w:val="0"/>
          <w:numId w:val="11"/>
        </w:numPr>
        <w:spacing w:before="0" w:after="160" w:line="259" w:lineRule="auto"/>
        <w:contextualSpacing/>
      </w:pPr>
      <w:r>
        <w:t xml:space="preserve">How and when you will be notified of the outcome. </w:t>
      </w:r>
    </w:p>
    <w:p w14:paraId="2A61EA3E" w14:textId="77777777" w:rsidR="008F250F" w:rsidRDefault="008F250F" w:rsidP="008F250F">
      <w:r>
        <w:t>We will accept an appeal in relation to the following:</w:t>
      </w:r>
    </w:p>
    <w:p w14:paraId="096425FE" w14:textId="77777777" w:rsidR="008F250F" w:rsidRDefault="008F250F" w:rsidP="008F250F">
      <w:pPr>
        <w:pStyle w:val="ListParagraph"/>
        <w:numPr>
          <w:ilvl w:val="0"/>
          <w:numId w:val="12"/>
        </w:numPr>
        <w:spacing w:before="0" w:after="160" w:line="259" w:lineRule="auto"/>
        <w:contextualSpacing/>
      </w:pPr>
      <w:r>
        <w:t>Appeals against results of a course assessment and/or internal quality assurance monitoring activities</w:t>
      </w:r>
    </w:p>
    <w:p w14:paraId="6212301A" w14:textId="77777777" w:rsidR="008F250F" w:rsidRDefault="008F250F" w:rsidP="008F250F">
      <w:pPr>
        <w:pStyle w:val="ListParagraph"/>
        <w:numPr>
          <w:ilvl w:val="0"/>
          <w:numId w:val="12"/>
        </w:numPr>
        <w:spacing w:before="0" w:after="160" w:line="259" w:lineRule="auto"/>
        <w:contextualSpacing/>
      </w:pPr>
      <w:r>
        <w:t>Appeals against a decision made relating to a reasonable adjustment or special considerations application</w:t>
      </w:r>
    </w:p>
    <w:p w14:paraId="6ECC4370" w14:textId="77777777" w:rsidR="008F250F" w:rsidRDefault="008F250F" w:rsidP="008F250F">
      <w:pPr>
        <w:pStyle w:val="ListParagraph"/>
        <w:numPr>
          <w:ilvl w:val="0"/>
          <w:numId w:val="12"/>
        </w:numPr>
        <w:spacing w:before="0" w:after="160" w:line="259" w:lineRule="auto"/>
        <w:contextualSpacing/>
      </w:pPr>
      <w:r>
        <w:t xml:space="preserve">Appeals against decisions relating to any action taken against a learner following an investigation into malpractice or maladministration. </w:t>
      </w:r>
    </w:p>
    <w:p w14:paraId="2D441267" w14:textId="77777777" w:rsidR="008F250F" w:rsidRDefault="008F250F" w:rsidP="008F250F">
      <w:pPr>
        <w:rPr>
          <w:b/>
          <w:bCs/>
          <w:sz w:val="28"/>
          <w:szCs w:val="28"/>
        </w:rPr>
      </w:pPr>
      <w:r w:rsidRPr="00475C22">
        <w:t>Firstly, we advise all learners to discuss any concerns or enquiries relating to the result of the assessment with the assessor to resolve the issue. If you are not satisfied with the outcome then please contact</w:t>
      </w:r>
      <w:r>
        <w:t xml:space="preserve"> the ATC Co-ordinator </w:t>
      </w:r>
      <w:r w:rsidRPr="00475C22">
        <w:t>for further advice and guidance</w:t>
      </w:r>
      <w:r>
        <w:t xml:space="preserve">. </w:t>
      </w:r>
    </w:p>
    <w:p w14:paraId="2782D6DB" w14:textId="77777777" w:rsidR="008F250F" w:rsidRDefault="008F250F" w:rsidP="008F250F">
      <w:pPr>
        <w:pStyle w:val="Heading2"/>
      </w:pPr>
      <w:r w:rsidRPr="0026243F">
        <w:t xml:space="preserve">ATC Appeals Process </w:t>
      </w:r>
    </w:p>
    <w:p w14:paraId="61795670" w14:textId="77777777" w:rsidR="008F250F" w:rsidRPr="0026243F" w:rsidRDefault="008F250F" w:rsidP="008F250F">
      <w:r w:rsidRPr="00D66845">
        <w:t>If a learner is unhappy about the assessment decision awarded to them, they must first go through</w:t>
      </w:r>
      <w:r>
        <w:t xml:space="preserve"> the ATC named above </w:t>
      </w:r>
      <w:r w:rsidRPr="00D66845">
        <w:t xml:space="preserve">appeals process prior to contacting </w:t>
      </w:r>
      <w:r>
        <w:t xml:space="preserve">Safety Training Awards (STA). </w:t>
      </w:r>
    </w:p>
    <w:p w14:paraId="06F60073" w14:textId="77777777" w:rsidR="008F250F" w:rsidRDefault="008F250F" w:rsidP="008F250F">
      <w:r>
        <w:t xml:space="preserve">Where possible, the ATC Co-ordinator will carry out an initial, informal assessment of the appeal, to ensure the application is complete and to ascertain if the issue can be resolved before it goes to a formal appeal. We may do so over the telephone or via email. In all cases we will ensure that the person carrying out this initial check does not have a personal interest in the decision being appealed. All actions will be confirmed via email. </w:t>
      </w:r>
    </w:p>
    <w:p w14:paraId="267BF5A0" w14:textId="77777777" w:rsidR="008F250F" w:rsidRDefault="008F250F" w:rsidP="008F250F">
      <w:r>
        <w:t xml:space="preserve">On occasions a more formal approach is required and in these cases your appeal must be put in writing via email directly to the ATC Co-ordinator. If the appeal cannot be put in writing, a member of our team will relay any verbal communications via email, to ensure all details have been understood. </w:t>
      </w:r>
    </w:p>
    <w:p w14:paraId="7C8AB74A" w14:textId="77777777" w:rsidR="008F250F" w:rsidRPr="002A5C5A" w:rsidRDefault="008F250F" w:rsidP="008F250F">
      <w:pPr>
        <w:pStyle w:val="Heading2"/>
      </w:pPr>
      <w:r w:rsidRPr="002A5C5A">
        <w:lastRenderedPageBreak/>
        <w:t xml:space="preserve">How to Submit an Appeal </w:t>
      </w:r>
    </w:p>
    <w:p w14:paraId="70A68C9D" w14:textId="77777777" w:rsidR="008F250F" w:rsidRPr="002A5C5A" w:rsidRDefault="008F250F" w:rsidP="008F250F">
      <w:pPr>
        <w:rPr>
          <w:b/>
          <w:bCs/>
        </w:rPr>
      </w:pPr>
      <w:r w:rsidRPr="00D66845">
        <w:t>Appeals should be made in writing via email to</w:t>
      </w:r>
      <w:r>
        <w:t xml:space="preserve"> the ATC Co-ordinator </w:t>
      </w:r>
      <w:r w:rsidRPr="002A5C5A">
        <w:rPr>
          <w:b/>
          <w:bCs/>
        </w:rPr>
        <w:t>within 10 working days of the assessment date.</w:t>
      </w:r>
      <w:r>
        <w:rPr>
          <w:b/>
          <w:bCs/>
        </w:rPr>
        <w:t xml:space="preserve"> </w:t>
      </w:r>
      <w:r w:rsidRPr="00F108B5">
        <w:t>Please find the ATC and ATC Co-ordinator contact details at the end of this policy.</w:t>
      </w:r>
      <w:r>
        <w:rPr>
          <w:b/>
          <w:bCs/>
        </w:rPr>
        <w:t xml:space="preserve"> </w:t>
      </w:r>
    </w:p>
    <w:p w14:paraId="406D5141" w14:textId="77777777" w:rsidR="008F250F" w:rsidRPr="00D66845" w:rsidRDefault="008F250F" w:rsidP="008F250F">
      <w:r w:rsidRPr="00D66845">
        <w:t xml:space="preserve">The appeal </w:t>
      </w:r>
      <w:r>
        <w:t xml:space="preserve">email </w:t>
      </w:r>
      <w:r w:rsidRPr="00D66845">
        <w:t xml:space="preserve">must </w:t>
      </w:r>
      <w:r>
        <w:t xml:space="preserve">include the following information: </w:t>
      </w:r>
    </w:p>
    <w:p w14:paraId="3CD30BF2" w14:textId="77777777" w:rsidR="008F250F" w:rsidRDefault="008F250F" w:rsidP="008F250F">
      <w:pPr>
        <w:pStyle w:val="ListParagraph"/>
        <w:numPr>
          <w:ilvl w:val="0"/>
          <w:numId w:val="13"/>
        </w:numPr>
        <w:spacing w:before="0" w:after="160" w:line="259" w:lineRule="auto"/>
        <w:contextualSpacing/>
      </w:pPr>
      <w:r w:rsidRPr="00D66845">
        <w:t>Learner’s name and contact details</w:t>
      </w:r>
    </w:p>
    <w:p w14:paraId="077E1AE2" w14:textId="77777777" w:rsidR="008F250F" w:rsidRDefault="008F250F" w:rsidP="008F250F">
      <w:pPr>
        <w:pStyle w:val="ListParagraph"/>
        <w:numPr>
          <w:ilvl w:val="0"/>
          <w:numId w:val="13"/>
        </w:numPr>
        <w:spacing w:before="0" w:after="160" w:line="259" w:lineRule="auto"/>
        <w:contextualSpacing/>
      </w:pPr>
      <w:r w:rsidRPr="00D66845">
        <w:t>Venue</w:t>
      </w:r>
      <w:r>
        <w:t xml:space="preserve"> / site</w:t>
      </w:r>
      <w:r w:rsidRPr="00D66845">
        <w:t xml:space="preserve"> name</w:t>
      </w:r>
    </w:p>
    <w:p w14:paraId="0BDA0D06" w14:textId="77777777" w:rsidR="008F250F" w:rsidRDefault="008F250F" w:rsidP="008F250F">
      <w:pPr>
        <w:pStyle w:val="ListParagraph"/>
        <w:numPr>
          <w:ilvl w:val="0"/>
          <w:numId w:val="13"/>
        </w:numPr>
        <w:spacing w:before="0" w:after="160" w:line="259" w:lineRule="auto"/>
        <w:contextualSpacing/>
      </w:pPr>
      <w:r>
        <w:t xml:space="preserve">Tutors </w:t>
      </w:r>
      <w:r w:rsidRPr="00D66845">
        <w:t xml:space="preserve">name  </w:t>
      </w:r>
    </w:p>
    <w:p w14:paraId="47324624" w14:textId="77777777" w:rsidR="008F250F" w:rsidRDefault="008F250F" w:rsidP="008F250F">
      <w:pPr>
        <w:pStyle w:val="ListParagraph"/>
        <w:numPr>
          <w:ilvl w:val="0"/>
          <w:numId w:val="13"/>
        </w:numPr>
        <w:spacing w:before="0" w:after="160" w:line="259" w:lineRule="auto"/>
        <w:contextualSpacing/>
      </w:pPr>
      <w:r w:rsidRPr="00D66845">
        <w:t>Assessor</w:t>
      </w:r>
      <w:r>
        <w:t>s name</w:t>
      </w:r>
    </w:p>
    <w:p w14:paraId="6EB9BE4C" w14:textId="77777777" w:rsidR="008F250F" w:rsidRDefault="008F250F" w:rsidP="008F250F">
      <w:pPr>
        <w:pStyle w:val="ListParagraph"/>
        <w:numPr>
          <w:ilvl w:val="0"/>
          <w:numId w:val="13"/>
        </w:numPr>
        <w:spacing w:before="0" w:after="160" w:line="259" w:lineRule="auto"/>
        <w:contextualSpacing/>
      </w:pPr>
      <w:r w:rsidRPr="00D66845">
        <w:t xml:space="preserve">Names of others involved </w:t>
      </w:r>
    </w:p>
    <w:p w14:paraId="66C6670A" w14:textId="77777777" w:rsidR="008F250F" w:rsidRDefault="008F250F" w:rsidP="008F250F">
      <w:pPr>
        <w:pStyle w:val="ListParagraph"/>
        <w:numPr>
          <w:ilvl w:val="0"/>
          <w:numId w:val="13"/>
        </w:numPr>
        <w:spacing w:before="0" w:after="160" w:line="259" w:lineRule="auto"/>
        <w:contextualSpacing/>
      </w:pPr>
      <w:r w:rsidRPr="00D66845">
        <w:t xml:space="preserve">Details </w:t>
      </w:r>
      <w:r>
        <w:t xml:space="preserve">of the reasons to </w:t>
      </w:r>
      <w:r w:rsidRPr="00D66845">
        <w:t>appeal</w:t>
      </w:r>
    </w:p>
    <w:p w14:paraId="646BC72B" w14:textId="77777777" w:rsidR="008F250F" w:rsidRPr="00D66845" w:rsidRDefault="008F250F" w:rsidP="008F250F">
      <w:pPr>
        <w:pStyle w:val="ListParagraph"/>
        <w:numPr>
          <w:ilvl w:val="0"/>
          <w:numId w:val="13"/>
        </w:numPr>
        <w:spacing w:before="0" w:after="160" w:line="259" w:lineRule="auto"/>
        <w:contextualSpacing/>
      </w:pPr>
      <w:r w:rsidRPr="00D66845">
        <w:t>Copies of any supporting evidence</w:t>
      </w:r>
      <w:r>
        <w:t xml:space="preserve">. </w:t>
      </w:r>
    </w:p>
    <w:p w14:paraId="15C4A2FA" w14:textId="77777777" w:rsidR="008F250F" w:rsidRDefault="008F250F" w:rsidP="008F250F">
      <w:r w:rsidRPr="00D66845">
        <w:t>If the appeal is excessively long or complex, we may ask you to provide a summary so that we are clear what the issues are.</w:t>
      </w:r>
    </w:p>
    <w:p w14:paraId="33AD08F1" w14:textId="77777777" w:rsidR="008F250F" w:rsidRDefault="008F250F" w:rsidP="008F250F">
      <w:r>
        <w:t xml:space="preserve">All appeals will be </w:t>
      </w:r>
      <w:r w:rsidRPr="002A5C5A">
        <w:rPr>
          <w:b/>
          <w:bCs/>
        </w:rPr>
        <w:t>acknowledged within 5 working days</w:t>
      </w:r>
      <w:r>
        <w:t xml:space="preserve">, </w:t>
      </w:r>
      <w:r w:rsidRPr="002A5C5A">
        <w:t>investigated</w:t>
      </w:r>
      <w:r>
        <w:t xml:space="preserve">, and a </w:t>
      </w:r>
      <w:r w:rsidRPr="002A5C5A">
        <w:rPr>
          <w:b/>
          <w:bCs/>
        </w:rPr>
        <w:t>response provided</w:t>
      </w:r>
      <w:r>
        <w:t xml:space="preserve"> </w:t>
      </w:r>
      <w:r w:rsidRPr="002A5C5A">
        <w:rPr>
          <w:b/>
          <w:bCs/>
        </w:rPr>
        <w:t>within 14 working days</w:t>
      </w:r>
      <w:r w:rsidRPr="002A5C5A">
        <w:t>.</w:t>
      </w:r>
      <w:r>
        <w:t xml:space="preserve"> If the process is likely to take longer, we will contact all involved to inform them of the revised timescale.</w:t>
      </w:r>
    </w:p>
    <w:p w14:paraId="103CE144" w14:textId="77777777" w:rsidR="008F250F" w:rsidRDefault="008F250F" w:rsidP="008F250F">
      <w:r>
        <w:t xml:space="preserve">We will endeavour to complete any appeals </w:t>
      </w:r>
      <w:r w:rsidRPr="002A5C5A">
        <w:rPr>
          <w:b/>
          <w:bCs/>
        </w:rPr>
        <w:t xml:space="preserve">within </w:t>
      </w:r>
      <w:r>
        <w:rPr>
          <w:b/>
          <w:bCs/>
        </w:rPr>
        <w:t>14 w</w:t>
      </w:r>
      <w:r w:rsidRPr="002A5C5A">
        <w:rPr>
          <w:b/>
          <w:bCs/>
        </w:rPr>
        <w:t>orking days</w:t>
      </w:r>
      <w:r w:rsidRPr="002A5C5A">
        <w:t xml:space="preserve"> </w:t>
      </w:r>
      <w:r w:rsidRPr="002A5C5A">
        <w:rPr>
          <w:b/>
          <w:bCs/>
        </w:rPr>
        <w:t>of receipt of the initial appeal</w:t>
      </w:r>
      <w:r>
        <w:t xml:space="preserve">. To ensure a fair and thorough investigation, the duration may depend on the nature and severity of the appeal received, and the investigating team member will notify the appellant as soon as possible, if the investigation will take longer than expected. </w:t>
      </w:r>
    </w:p>
    <w:p w14:paraId="0A9AADC5" w14:textId="77777777" w:rsidR="008F250F" w:rsidRDefault="008F250F" w:rsidP="008F250F">
      <w:pPr>
        <w:rPr>
          <w:b/>
          <w:bCs/>
          <w:sz w:val="28"/>
          <w:szCs w:val="28"/>
        </w:rPr>
      </w:pPr>
      <w:r>
        <w:t>If your appeal is not upheld, we will explain the reasons why via telephone and email.</w:t>
      </w:r>
    </w:p>
    <w:p w14:paraId="6B091DA7" w14:textId="77777777" w:rsidR="008F250F" w:rsidRPr="003B30A8" w:rsidRDefault="008F250F" w:rsidP="008F250F">
      <w:pPr>
        <w:pStyle w:val="Heading1"/>
      </w:pPr>
      <w:r w:rsidRPr="003B30A8">
        <w:t xml:space="preserve">Procedure to Escalate Appeals to Safety Training Awards (STA) </w:t>
      </w:r>
    </w:p>
    <w:p w14:paraId="57C38D9F" w14:textId="77777777" w:rsidR="008F250F" w:rsidRDefault="008F250F" w:rsidP="008F250F">
      <w:r>
        <w:t xml:space="preserve">A learner may escalate an enquiry or appeal after they have exhausted the ATCs enquiries and appeal process and remain dissatisfied with the outcome. Any enquires and appeals must be </w:t>
      </w:r>
      <w:r w:rsidRPr="002A5C5A">
        <w:rPr>
          <w:b/>
          <w:bCs/>
        </w:rPr>
        <w:t xml:space="preserve">submitted to Safety Training Awards (STA) within 28 days of </w:t>
      </w:r>
      <w:r>
        <w:rPr>
          <w:b/>
          <w:bCs/>
        </w:rPr>
        <w:t xml:space="preserve">course </w:t>
      </w:r>
      <w:r w:rsidRPr="002A5C5A">
        <w:rPr>
          <w:b/>
          <w:bCs/>
        </w:rPr>
        <w:t>results being issued</w:t>
      </w:r>
      <w:r>
        <w:t xml:space="preserve"> to the learner. Please refer to the Safety Training Awards enquiries and appeals policy on the website for  further information </w:t>
      </w:r>
      <w:hyperlink r:id="rId10" w:history="1">
        <w:r w:rsidRPr="00C86502">
          <w:rPr>
            <w:rStyle w:val="Hyperlink"/>
          </w:rPr>
          <w:t>https://www.safetytrainingawards.co.uk/</w:t>
        </w:r>
      </w:hyperlink>
      <w:r>
        <w:t xml:space="preserve">. </w:t>
      </w:r>
    </w:p>
    <w:p w14:paraId="041CF3A4" w14:textId="77777777" w:rsidR="008F250F" w:rsidRPr="003B30A8" w:rsidRDefault="008F250F" w:rsidP="008F250F">
      <w:pPr>
        <w:pStyle w:val="Heading1"/>
      </w:pPr>
      <w:r w:rsidRPr="003B30A8">
        <w:t xml:space="preserve">Regulatory Escalation Procedures </w:t>
      </w:r>
    </w:p>
    <w:p w14:paraId="65BB9D1D" w14:textId="77777777" w:rsidR="008F250F" w:rsidRDefault="008F250F" w:rsidP="008F250F">
      <w:pPr>
        <w:pStyle w:val="Heading2"/>
      </w:pPr>
      <w:r>
        <w:t xml:space="preserve">Ofqual (England) and Qualifications Wales (QW) </w:t>
      </w:r>
      <w:r w:rsidRPr="00176D83">
        <w:t>Escalation Procedures</w:t>
      </w:r>
    </w:p>
    <w:p w14:paraId="698746C3" w14:textId="77777777" w:rsidR="008F250F" w:rsidRDefault="008F250F" w:rsidP="008F250F">
      <w:r>
        <w:t xml:space="preserve">If a customer or learner is not satisfied with the outcome decision from an ATC and Safety Training Awards Enquiries and Appeals procedures, they may escalate an appeal to the relevant regulator. </w:t>
      </w:r>
    </w:p>
    <w:p w14:paraId="05B28FE5" w14:textId="77777777" w:rsidR="008F250F" w:rsidRDefault="008F250F" w:rsidP="008F250F">
      <w:pPr>
        <w:rPr>
          <w:b/>
          <w:bCs/>
          <w:i/>
          <w:iCs/>
        </w:rPr>
      </w:pPr>
      <w:r w:rsidRPr="003F66DA">
        <w:rPr>
          <w:b/>
          <w:bCs/>
          <w:i/>
          <w:iCs/>
        </w:rPr>
        <w:t>Please note the regulators are unable to overturn an assessment decision for regulated qualifications</w:t>
      </w:r>
      <w:r>
        <w:rPr>
          <w:b/>
          <w:bCs/>
          <w:i/>
          <w:iCs/>
        </w:rPr>
        <w:t xml:space="preserve"> that are offered by an Awarding Organisation (AO). </w:t>
      </w:r>
    </w:p>
    <w:p w14:paraId="3C1F4829" w14:textId="77777777" w:rsidR="008F250F" w:rsidRPr="00147733" w:rsidRDefault="008F250F" w:rsidP="008F250F">
      <w:pPr>
        <w:rPr>
          <w:b/>
          <w:bCs/>
          <w:sz w:val="24"/>
          <w:szCs w:val="24"/>
          <w:u w:val="single"/>
        </w:rPr>
      </w:pPr>
      <w:r w:rsidRPr="00147733">
        <w:rPr>
          <w:b/>
          <w:bCs/>
          <w:sz w:val="24"/>
          <w:szCs w:val="24"/>
          <w:u w:val="single"/>
        </w:rPr>
        <w:t xml:space="preserve">Ofqual </w:t>
      </w:r>
    </w:p>
    <w:p w14:paraId="172026BD" w14:textId="77777777" w:rsidR="008F250F" w:rsidRPr="00147733" w:rsidRDefault="008F250F" w:rsidP="008F250F">
      <w:pPr>
        <w:rPr>
          <w:sz w:val="24"/>
          <w:szCs w:val="24"/>
        </w:rPr>
      </w:pPr>
      <w:r w:rsidRPr="00147733">
        <w:rPr>
          <w:sz w:val="24"/>
          <w:szCs w:val="24"/>
        </w:rPr>
        <w:t>Earlsdon Park</w:t>
      </w:r>
      <w:r>
        <w:rPr>
          <w:sz w:val="24"/>
          <w:szCs w:val="24"/>
        </w:rPr>
        <w:t xml:space="preserve">, </w:t>
      </w:r>
      <w:r w:rsidRPr="00147733">
        <w:rPr>
          <w:sz w:val="24"/>
          <w:szCs w:val="24"/>
        </w:rPr>
        <w:t>53-55 Butts Road</w:t>
      </w:r>
    </w:p>
    <w:p w14:paraId="477ACBF8" w14:textId="77777777" w:rsidR="008F250F" w:rsidRPr="00147733" w:rsidRDefault="008F250F" w:rsidP="008F250F">
      <w:pPr>
        <w:rPr>
          <w:sz w:val="24"/>
          <w:szCs w:val="24"/>
        </w:rPr>
      </w:pPr>
      <w:r w:rsidRPr="00147733">
        <w:rPr>
          <w:sz w:val="24"/>
          <w:szCs w:val="24"/>
        </w:rPr>
        <w:t>Coventry</w:t>
      </w:r>
      <w:r>
        <w:rPr>
          <w:sz w:val="24"/>
          <w:szCs w:val="24"/>
        </w:rPr>
        <w:t xml:space="preserve">, </w:t>
      </w:r>
      <w:r w:rsidRPr="00147733">
        <w:rPr>
          <w:sz w:val="24"/>
          <w:szCs w:val="24"/>
        </w:rPr>
        <w:t>CV1 3BH</w:t>
      </w:r>
    </w:p>
    <w:p w14:paraId="4CEFC27C" w14:textId="77777777" w:rsidR="008F250F" w:rsidRDefault="008F250F" w:rsidP="008F250F">
      <w:pPr>
        <w:rPr>
          <w:sz w:val="24"/>
          <w:szCs w:val="24"/>
        </w:rPr>
      </w:pPr>
      <w:r>
        <w:rPr>
          <w:sz w:val="24"/>
          <w:szCs w:val="24"/>
        </w:rPr>
        <w:t xml:space="preserve">Tel: </w:t>
      </w:r>
      <w:r w:rsidRPr="00147733">
        <w:rPr>
          <w:sz w:val="24"/>
          <w:szCs w:val="24"/>
        </w:rPr>
        <w:t>0300 303 3344</w:t>
      </w:r>
      <w:r>
        <w:rPr>
          <w:sz w:val="24"/>
          <w:szCs w:val="24"/>
        </w:rPr>
        <w:t xml:space="preserve"> / Email: </w:t>
      </w:r>
      <w:hyperlink r:id="rId11" w:history="1">
        <w:r w:rsidRPr="00CC6F03">
          <w:rPr>
            <w:rStyle w:val="Hyperlink"/>
            <w:sz w:val="24"/>
            <w:szCs w:val="24"/>
          </w:rPr>
          <w:t>public.enquiries@ofqual.gov.uk</w:t>
        </w:r>
      </w:hyperlink>
    </w:p>
    <w:p w14:paraId="2504DD46" w14:textId="77777777" w:rsidR="008F250F" w:rsidRDefault="008F250F" w:rsidP="008F250F">
      <w:pPr>
        <w:rPr>
          <w:sz w:val="24"/>
          <w:szCs w:val="24"/>
        </w:rPr>
      </w:pPr>
      <w:hyperlink r:id="rId12" w:history="1">
        <w:r w:rsidRPr="00CC6F03">
          <w:rPr>
            <w:rStyle w:val="Hyperlink"/>
            <w:sz w:val="24"/>
            <w:szCs w:val="24"/>
          </w:rPr>
          <w:t>https://assets.publishing.service.gov.uk/government/uploads/system/uploads/attachment_data/file/1058907/6905_-_Ofqual_complaints_procedure.pdf</w:t>
        </w:r>
      </w:hyperlink>
      <w:r>
        <w:rPr>
          <w:sz w:val="24"/>
          <w:szCs w:val="24"/>
        </w:rPr>
        <w:t xml:space="preserve"> </w:t>
      </w:r>
    </w:p>
    <w:p w14:paraId="46A9922F" w14:textId="77777777" w:rsidR="008F250F" w:rsidRPr="00147733" w:rsidRDefault="008F250F" w:rsidP="008F250F">
      <w:pPr>
        <w:rPr>
          <w:b/>
          <w:bCs/>
          <w:sz w:val="24"/>
          <w:szCs w:val="24"/>
          <w:u w:val="single"/>
        </w:rPr>
      </w:pPr>
      <w:r w:rsidRPr="00147733">
        <w:rPr>
          <w:b/>
          <w:bCs/>
          <w:sz w:val="24"/>
          <w:szCs w:val="24"/>
          <w:u w:val="single"/>
        </w:rPr>
        <w:t>Qualifications Wales</w:t>
      </w:r>
    </w:p>
    <w:p w14:paraId="7259E10C" w14:textId="77777777" w:rsidR="008F250F" w:rsidRPr="007A450A" w:rsidRDefault="008F250F" w:rsidP="008F250F">
      <w:pPr>
        <w:rPr>
          <w:sz w:val="24"/>
          <w:szCs w:val="24"/>
        </w:rPr>
      </w:pPr>
      <w:r w:rsidRPr="007A450A">
        <w:rPr>
          <w:sz w:val="24"/>
          <w:szCs w:val="24"/>
        </w:rPr>
        <w:t>Q2 Building, Pencarn Lane,</w:t>
      </w:r>
    </w:p>
    <w:p w14:paraId="7D1B909A" w14:textId="77777777" w:rsidR="008F250F" w:rsidRPr="007A450A" w:rsidRDefault="008F250F" w:rsidP="008F250F">
      <w:pPr>
        <w:rPr>
          <w:sz w:val="24"/>
          <w:szCs w:val="24"/>
        </w:rPr>
      </w:pPr>
      <w:r w:rsidRPr="007A450A">
        <w:rPr>
          <w:sz w:val="24"/>
          <w:szCs w:val="24"/>
        </w:rPr>
        <w:t>Imperial Park, Coedkernew</w:t>
      </w:r>
    </w:p>
    <w:p w14:paraId="25875EE8" w14:textId="77777777" w:rsidR="008F250F" w:rsidRPr="007A450A" w:rsidRDefault="008F250F" w:rsidP="008F250F">
      <w:pPr>
        <w:rPr>
          <w:sz w:val="24"/>
          <w:szCs w:val="24"/>
        </w:rPr>
      </w:pPr>
      <w:r w:rsidRPr="007A450A">
        <w:rPr>
          <w:sz w:val="24"/>
          <w:szCs w:val="24"/>
        </w:rPr>
        <w:t>Newport</w:t>
      </w:r>
      <w:r>
        <w:rPr>
          <w:sz w:val="24"/>
          <w:szCs w:val="24"/>
        </w:rPr>
        <w:t xml:space="preserve">, </w:t>
      </w:r>
      <w:r w:rsidRPr="007A450A">
        <w:rPr>
          <w:sz w:val="24"/>
          <w:szCs w:val="24"/>
        </w:rPr>
        <w:t>NP10 8AR</w:t>
      </w:r>
    </w:p>
    <w:p w14:paraId="5550A09A" w14:textId="77777777" w:rsidR="008F250F" w:rsidRPr="007A450A" w:rsidRDefault="008F250F" w:rsidP="008F250F">
      <w:pPr>
        <w:rPr>
          <w:sz w:val="24"/>
          <w:szCs w:val="24"/>
        </w:rPr>
      </w:pPr>
      <w:r>
        <w:rPr>
          <w:sz w:val="24"/>
          <w:szCs w:val="24"/>
        </w:rPr>
        <w:t xml:space="preserve">Tel: </w:t>
      </w:r>
      <w:r w:rsidRPr="007A450A">
        <w:rPr>
          <w:sz w:val="24"/>
          <w:szCs w:val="24"/>
        </w:rPr>
        <w:t>01633 373 222</w:t>
      </w:r>
      <w:r>
        <w:rPr>
          <w:sz w:val="24"/>
          <w:szCs w:val="24"/>
        </w:rPr>
        <w:t xml:space="preserve"> / Email: </w:t>
      </w:r>
      <w:hyperlink r:id="rId13" w:history="1">
        <w:r w:rsidRPr="00CC6F03">
          <w:rPr>
            <w:rStyle w:val="Hyperlink"/>
            <w:sz w:val="24"/>
            <w:szCs w:val="24"/>
          </w:rPr>
          <w:t>enquiries@qualificationswales.org</w:t>
        </w:r>
      </w:hyperlink>
      <w:r>
        <w:rPr>
          <w:sz w:val="24"/>
          <w:szCs w:val="24"/>
        </w:rPr>
        <w:t xml:space="preserve"> </w:t>
      </w:r>
    </w:p>
    <w:p w14:paraId="112E283D" w14:textId="77777777" w:rsidR="008F250F" w:rsidRPr="00176D83" w:rsidRDefault="008F250F" w:rsidP="008F250F">
      <w:pPr>
        <w:pStyle w:val="Heading2"/>
      </w:pPr>
      <w:r w:rsidRPr="00176D83">
        <w:t>SQA Accreditation</w:t>
      </w:r>
      <w:r>
        <w:t xml:space="preserve"> (Scotland) Escal</w:t>
      </w:r>
      <w:r w:rsidRPr="00176D83">
        <w:t>ation Procedures</w:t>
      </w:r>
    </w:p>
    <w:p w14:paraId="08911792" w14:textId="1C399A41" w:rsidR="001C1727" w:rsidRDefault="001C1727" w:rsidP="001C1727">
      <w:r>
        <w:t>If a customer or learner is not satisfied with the final response from the ATC they may submit their enquiry or appeal to Safety Training Awards by referring to the relevant policy on the website and following the correct procedures.</w:t>
      </w:r>
    </w:p>
    <w:p w14:paraId="5C764033" w14:textId="3F89C94E" w:rsidR="001C1727" w:rsidRDefault="001C1727" w:rsidP="001C1727">
      <w:r>
        <w:t xml:space="preserve">If a customer or learner is not satisfied with the outcome of the appeal to Safety Training Awards they may refer the complaint to SQA Accreditation (Scotland). If the complaint relates to delivery by a school or public leisure centre, or any other public body in Scotland, the complaint may also be referred to the Scottish Public Service Ombudsman. Please see below for the relevant contact details: </w:t>
      </w:r>
    </w:p>
    <w:p w14:paraId="7BBE2019" w14:textId="68DF6017" w:rsidR="008F250F" w:rsidRPr="003E792D" w:rsidRDefault="008F250F" w:rsidP="001C1727">
      <w:pPr>
        <w:rPr>
          <w:b/>
        </w:rPr>
      </w:pPr>
      <w:r w:rsidRPr="003E792D">
        <w:rPr>
          <w:b/>
        </w:rPr>
        <w:t xml:space="preserve">SQA Accreditation (Scotland) </w:t>
      </w:r>
    </w:p>
    <w:p w14:paraId="47E2680D" w14:textId="77777777" w:rsidR="008F250F" w:rsidRPr="003E792D" w:rsidRDefault="008F250F" w:rsidP="008F250F">
      <w:r w:rsidRPr="003E792D">
        <w:t xml:space="preserve">SQA Accreditation, The Optima Building, 58 Robertson Street, Glasgow, G2 8DQ </w:t>
      </w:r>
    </w:p>
    <w:p w14:paraId="53BE960F" w14:textId="77777777" w:rsidR="008F250F" w:rsidRPr="003E792D" w:rsidRDefault="008F250F" w:rsidP="008F250F">
      <w:r w:rsidRPr="003E792D">
        <w:t xml:space="preserve">Tel: 0345 213 5249 </w:t>
      </w:r>
    </w:p>
    <w:p w14:paraId="518FA766" w14:textId="77777777" w:rsidR="008F250F" w:rsidRPr="003E792D" w:rsidRDefault="008F250F" w:rsidP="008F250F">
      <w:r w:rsidRPr="003E792D">
        <w:rPr>
          <w:b/>
        </w:rPr>
        <w:t xml:space="preserve">Website: </w:t>
      </w:r>
      <w:hyperlink r:id="rId14" w:history="1">
        <w:r w:rsidRPr="003E792D">
          <w:rPr>
            <w:rStyle w:val="Hyperlink"/>
          </w:rPr>
          <w:t>accreditation.sqa.org.uk</w:t>
        </w:r>
      </w:hyperlink>
      <w:r w:rsidRPr="003E792D">
        <w:t xml:space="preserve"> </w:t>
      </w:r>
    </w:p>
    <w:p w14:paraId="0F15C7C1" w14:textId="77777777" w:rsidR="008F250F" w:rsidRPr="003E792D" w:rsidRDefault="008F250F" w:rsidP="008F250F">
      <w:pPr>
        <w:rPr>
          <w:b/>
        </w:rPr>
      </w:pPr>
      <w:r w:rsidRPr="003E792D">
        <w:rPr>
          <w:b/>
        </w:rPr>
        <w:t xml:space="preserve">Email: </w:t>
      </w:r>
      <w:hyperlink r:id="rId15" w:history="1">
        <w:r w:rsidRPr="003E792D">
          <w:rPr>
            <w:rStyle w:val="Hyperlink"/>
          </w:rPr>
          <w:t>accreditation@sqa.org.uk</w:t>
        </w:r>
      </w:hyperlink>
      <w:r w:rsidRPr="003E792D">
        <w:rPr>
          <w:b/>
        </w:rPr>
        <w:t xml:space="preserve"> </w:t>
      </w:r>
    </w:p>
    <w:p w14:paraId="519CE678" w14:textId="77777777" w:rsidR="008F250F" w:rsidRPr="003E792D" w:rsidRDefault="008F250F" w:rsidP="008F250F">
      <w:pPr>
        <w:rPr>
          <w:b/>
        </w:rPr>
      </w:pPr>
      <w:r w:rsidRPr="003E792D">
        <w:rPr>
          <w:b/>
        </w:rPr>
        <w:t>For complaints relating to schools or public leisure centres in Scotland a complaint can be raised with the Scottish Public services Ombudsman as follows:</w:t>
      </w:r>
    </w:p>
    <w:p w14:paraId="0B425BA5" w14:textId="77777777" w:rsidR="008F250F" w:rsidRPr="003E792D" w:rsidRDefault="008F250F" w:rsidP="008F250F">
      <w:pPr>
        <w:rPr>
          <w:b/>
        </w:rPr>
      </w:pPr>
      <w:r w:rsidRPr="003E792D">
        <w:rPr>
          <w:b/>
        </w:rPr>
        <w:t>SPSO</w:t>
      </w:r>
    </w:p>
    <w:p w14:paraId="0BC27873" w14:textId="77777777" w:rsidR="008F250F" w:rsidRPr="003E792D" w:rsidRDefault="008F250F" w:rsidP="008F250F">
      <w:r w:rsidRPr="003E792D">
        <w:t xml:space="preserve">Freephone adviceline: 0800 377 7330 </w:t>
      </w:r>
    </w:p>
    <w:p w14:paraId="3E938D66" w14:textId="77777777" w:rsidR="008F250F" w:rsidRPr="003E792D" w:rsidRDefault="008F250F" w:rsidP="008F250F">
      <w:r w:rsidRPr="003E792D">
        <w:t>Fax: 0800 377 7331</w:t>
      </w:r>
    </w:p>
    <w:p w14:paraId="3DA44FAE" w14:textId="77777777" w:rsidR="008F250F" w:rsidRPr="003E792D" w:rsidRDefault="008F250F" w:rsidP="008F250F">
      <w:pPr>
        <w:rPr>
          <w:u w:val="single"/>
        </w:rPr>
      </w:pPr>
      <w:r w:rsidRPr="003E792D">
        <w:t xml:space="preserve">Website: </w:t>
      </w:r>
      <w:hyperlink r:id="rId16" w:history="1">
        <w:r w:rsidRPr="003E792D">
          <w:rPr>
            <w:rStyle w:val="Hyperlink"/>
          </w:rPr>
          <w:t>https://www.spso.org.uk/how-to-complain-about-public-service</w:t>
        </w:r>
      </w:hyperlink>
    </w:p>
    <w:p w14:paraId="6391A6F1" w14:textId="77777777" w:rsidR="008F250F" w:rsidRPr="003E792D" w:rsidRDefault="008F250F" w:rsidP="008F250F">
      <w:r w:rsidRPr="003E792D">
        <w:t xml:space="preserve">Online contact form: </w:t>
      </w:r>
      <w:hyperlink r:id="rId17" w:history="1">
        <w:r w:rsidRPr="003E792D">
          <w:rPr>
            <w:rStyle w:val="Hyperlink"/>
          </w:rPr>
          <w:t>www.spso.org.uk/contact-form</w:t>
        </w:r>
      </w:hyperlink>
      <w:r w:rsidRPr="003E792D">
        <w:t xml:space="preserve"> </w:t>
      </w:r>
    </w:p>
    <w:p w14:paraId="65BE587F" w14:textId="77777777" w:rsidR="008F250F" w:rsidRPr="003E792D" w:rsidRDefault="008F250F" w:rsidP="008F250F">
      <w:r w:rsidRPr="003E792D">
        <w:t xml:space="preserve">You can fill in our complaints form online at </w:t>
      </w:r>
      <w:hyperlink r:id="rId18" w:history="1">
        <w:r w:rsidRPr="003E792D">
          <w:rPr>
            <w:rStyle w:val="Hyperlink"/>
          </w:rPr>
          <w:t>www.spso.org.uk/complain/form</w:t>
        </w:r>
      </w:hyperlink>
    </w:p>
    <w:p w14:paraId="5255DE05" w14:textId="77777777" w:rsidR="008F250F" w:rsidRPr="003E792D" w:rsidRDefault="008F250F" w:rsidP="008F250F">
      <w:pPr>
        <w:rPr>
          <w:b/>
        </w:rPr>
      </w:pPr>
      <w:r w:rsidRPr="003E792D">
        <w:rPr>
          <w:b/>
        </w:rPr>
        <w:t xml:space="preserve">In Person: </w:t>
      </w:r>
      <w:r w:rsidRPr="003E792D">
        <w:t>SPSO, Bridgeside House, 99 McDonald Road</w:t>
      </w:r>
      <w:r w:rsidRPr="003E792D">
        <w:rPr>
          <w:b/>
        </w:rPr>
        <w:t xml:space="preserve">, </w:t>
      </w:r>
      <w:r w:rsidRPr="003E792D">
        <w:t>Edinburgh</w:t>
      </w:r>
      <w:r w:rsidRPr="003E792D">
        <w:rPr>
          <w:b/>
        </w:rPr>
        <w:t xml:space="preserve">, </w:t>
      </w:r>
      <w:r w:rsidRPr="003E792D">
        <w:t>EH7 4NS</w:t>
      </w:r>
      <w:r w:rsidRPr="003E792D">
        <w:tab/>
      </w:r>
    </w:p>
    <w:p w14:paraId="43335682" w14:textId="77777777" w:rsidR="008F250F" w:rsidRDefault="008F250F" w:rsidP="008F250F">
      <w:pPr>
        <w:rPr>
          <w:b/>
          <w:bCs/>
          <w:sz w:val="24"/>
          <w:szCs w:val="24"/>
        </w:rPr>
      </w:pPr>
      <w:r w:rsidRPr="003E792D">
        <w:rPr>
          <w:b/>
        </w:rPr>
        <w:t xml:space="preserve">By Post: </w:t>
      </w:r>
      <w:r w:rsidRPr="003E792D">
        <w:t>Freepost SPSO</w:t>
      </w:r>
    </w:p>
    <w:p w14:paraId="74C7096A" w14:textId="231CE2B7" w:rsidR="005D4938" w:rsidRPr="007E5709" w:rsidRDefault="005D4938" w:rsidP="008F250F"/>
    <w:sectPr w:rsidR="005D4938" w:rsidRPr="007E5709" w:rsidSect="000B78BA">
      <w:headerReference w:type="first" r:id="rId19"/>
      <w:footerReference w:type="first" r:id="rId20"/>
      <w:pgSz w:w="11906" w:h="16838"/>
      <w:pgMar w:top="-862" w:right="851" w:bottom="567"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09E3" w14:textId="77777777" w:rsidR="00364957" w:rsidRDefault="00364957" w:rsidP="007F0A4F">
      <w:r>
        <w:separator/>
      </w:r>
    </w:p>
  </w:endnote>
  <w:endnote w:type="continuationSeparator" w:id="0">
    <w:p w14:paraId="1DE04BD4" w14:textId="77777777" w:rsidR="00364957" w:rsidRDefault="00364957" w:rsidP="007F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B3C4" w14:textId="4D8C9459" w:rsidR="00526357" w:rsidRPr="002F5016" w:rsidRDefault="00B21BA8" w:rsidP="00511FD4">
    <w:r>
      <w:rPr>
        <w:noProof/>
      </w:rPr>
      <w:drawing>
        <wp:anchor distT="0" distB="0" distL="114300" distR="114300" simplePos="0" relativeHeight="251661824" behindDoc="1" locked="0" layoutInCell="1" allowOverlap="1" wp14:anchorId="711617D3" wp14:editId="712DED9B">
          <wp:simplePos x="0" y="0"/>
          <wp:positionH relativeFrom="leftMargin">
            <wp:posOffset>-2520315</wp:posOffset>
          </wp:positionH>
          <wp:positionV relativeFrom="bottomMargin">
            <wp:align>bottom</wp:align>
          </wp:positionV>
          <wp:extent cx="4708800" cy="5400000"/>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ient.png"/>
                  <pic:cNvPicPr/>
                </pic:nvPicPr>
                <pic:blipFill>
                  <a:blip r:embed="rId1">
                    <a:extLst>
                      <a:ext uri="{28A0092B-C50C-407E-A947-70E740481C1C}">
                        <a14:useLocalDpi xmlns:a14="http://schemas.microsoft.com/office/drawing/2010/main" val="0"/>
                      </a:ext>
                    </a:extLst>
                  </a:blip>
                  <a:stretch>
                    <a:fillRect/>
                  </a:stretch>
                </pic:blipFill>
                <pic:spPr>
                  <a:xfrm rot="10800000">
                    <a:off x="0" y="0"/>
                    <a:ext cx="4708800" cy="540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8D7B" w14:textId="77777777" w:rsidR="00364957" w:rsidRDefault="00364957" w:rsidP="007F0A4F">
      <w:r>
        <w:separator/>
      </w:r>
    </w:p>
  </w:footnote>
  <w:footnote w:type="continuationSeparator" w:id="0">
    <w:p w14:paraId="270B894D" w14:textId="77777777" w:rsidR="00364957" w:rsidRDefault="00364957" w:rsidP="007F0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2F34" w14:textId="16FE0D5A" w:rsidR="00511FD4" w:rsidRDefault="00511FD4" w:rsidP="00511FD4">
    <w:pPr>
      <w:pStyle w:val="Header"/>
      <w:jc w:val="right"/>
    </w:pPr>
  </w:p>
  <w:p w14:paraId="7BD6F0FB" w14:textId="3A7F214F" w:rsidR="00F32591" w:rsidRDefault="001D725A" w:rsidP="00511FD4">
    <w:pPr>
      <w:pStyle w:val="Header"/>
      <w:jc w:val="right"/>
    </w:pPr>
    <w:r>
      <w:rPr>
        <w:noProof/>
      </w:rPr>
      <w:drawing>
        <wp:anchor distT="0" distB="0" distL="114300" distR="114300" simplePos="0" relativeHeight="251658752" behindDoc="1" locked="0" layoutInCell="1" allowOverlap="1" wp14:anchorId="47C75016" wp14:editId="0515CF79">
          <wp:simplePos x="0" y="0"/>
          <mc:AlternateContent>
            <mc:Choice Requires="wp14">
              <wp:positionH relativeFrom="rightMargin">
                <wp14:pctPosHOffset>-300000</wp14:pctPosHOffset>
              </wp:positionH>
            </mc:Choice>
            <mc:Fallback>
              <wp:positionH relativeFrom="page">
                <wp:posOffset>5398770</wp:posOffset>
              </wp:positionH>
            </mc:Fallback>
          </mc:AlternateContent>
          <wp:positionV relativeFrom="page">
            <wp:posOffset>-683895</wp:posOffset>
          </wp:positionV>
          <wp:extent cx="4708800" cy="5400000"/>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ient.png"/>
                  <pic:cNvPicPr/>
                </pic:nvPicPr>
                <pic:blipFill>
                  <a:blip r:embed="rId1">
                    <a:extLst>
                      <a:ext uri="{28A0092B-C50C-407E-A947-70E740481C1C}">
                        <a14:useLocalDpi xmlns:a14="http://schemas.microsoft.com/office/drawing/2010/main" val="0"/>
                      </a:ext>
                    </a:extLst>
                  </a:blip>
                  <a:stretch>
                    <a:fillRect/>
                  </a:stretch>
                </pic:blipFill>
                <pic:spPr>
                  <a:xfrm>
                    <a:off x="0" y="0"/>
                    <a:ext cx="4708800" cy="54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405C"/>
    <w:multiLevelType w:val="hybridMultilevel"/>
    <w:tmpl w:val="A8AA13FA"/>
    <w:lvl w:ilvl="0" w:tplc="5FC212FC">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37E02"/>
    <w:multiLevelType w:val="hybridMultilevel"/>
    <w:tmpl w:val="ECB0A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66C03"/>
    <w:multiLevelType w:val="hybridMultilevel"/>
    <w:tmpl w:val="0B16C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A56E5"/>
    <w:multiLevelType w:val="hybridMultilevel"/>
    <w:tmpl w:val="9D647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D347D3"/>
    <w:multiLevelType w:val="hybridMultilevel"/>
    <w:tmpl w:val="6D00FB62"/>
    <w:lvl w:ilvl="0" w:tplc="5FC212FC">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35950"/>
    <w:multiLevelType w:val="hybridMultilevel"/>
    <w:tmpl w:val="5A6EB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D04C04"/>
    <w:multiLevelType w:val="hybridMultilevel"/>
    <w:tmpl w:val="D12296B2"/>
    <w:lvl w:ilvl="0" w:tplc="5FC212FC">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3076A4"/>
    <w:multiLevelType w:val="hybridMultilevel"/>
    <w:tmpl w:val="99549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FB63C1"/>
    <w:multiLevelType w:val="hybridMultilevel"/>
    <w:tmpl w:val="2F426942"/>
    <w:lvl w:ilvl="0" w:tplc="8F4A9D4E">
      <w:start w:val="1"/>
      <w:numFmt w:val="bullet"/>
      <w:pStyle w:val="ListParagraph"/>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BB2E49"/>
    <w:multiLevelType w:val="hybridMultilevel"/>
    <w:tmpl w:val="E8A4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C045C"/>
    <w:multiLevelType w:val="hybridMultilevel"/>
    <w:tmpl w:val="BC165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EF56BE"/>
    <w:multiLevelType w:val="hybridMultilevel"/>
    <w:tmpl w:val="0748D93C"/>
    <w:lvl w:ilvl="0" w:tplc="5FC212FC">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C5749C"/>
    <w:multiLevelType w:val="hybridMultilevel"/>
    <w:tmpl w:val="B3F2D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2066421">
    <w:abstractNumId w:val="8"/>
  </w:num>
  <w:num w:numId="2" w16cid:durableId="383988776">
    <w:abstractNumId w:val="9"/>
  </w:num>
  <w:num w:numId="3" w16cid:durableId="561793712">
    <w:abstractNumId w:val="1"/>
  </w:num>
  <w:num w:numId="4" w16cid:durableId="1295796201">
    <w:abstractNumId w:val="3"/>
  </w:num>
  <w:num w:numId="5" w16cid:durableId="555551176">
    <w:abstractNumId w:val="2"/>
  </w:num>
  <w:num w:numId="6" w16cid:durableId="712928743">
    <w:abstractNumId w:val="6"/>
  </w:num>
  <w:num w:numId="7" w16cid:durableId="1836610834">
    <w:abstractNumId w:val="11"/>
  </w:num>
  <w:num w:numId="8" w16cid:durableId="1256279261">
    <w:abstractNumId w:val="0"/>
  </w:num>
  <w:num w:numId="9" w16cid:durableId="1944800387">
    <w:abstractNumId w:val="4"/>
  </w:num>
  <w:num w:numId="10" w16cid:durableId="2022733352">
    <w:abstractNumId w:val="12"/>
  </w:num>
  <w:num w:numId="11" w16cid:durableId="350494809">
    <w:abstractNumId w:val="7"/>
  </w:num>
  <w:num w:numId="12" w16cid:durableId="1283654929">
    <w:abstractNumId w:val="10"/>
  </w:num>
  <w:num w:numId="13" w16cid:durableId="2032143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hideSpellingErrors/>
  <w:hideGrammaticalErrors/>
  <w:proofState w:spelling="clean" w:grammar="clean"/>
  <w:documentProtection w:edit="readOnly" w:enforcement="1" w:cryptProviderType="rsaAES" w:cryptAlgorithmClass="hash" w:cryptAlgorithmType="typeAny" w:cryptAlgorithmSid="14" w:cryptSpinCount="100000" w:hash="nidwRuiZ/cEdRq4qaIrsLL3zyLksLrrJW5PcG7LMyXo4ahftxmBfRNGVFFnUSZDYE1tT9mazVg5GXNEme8h4hQ==" w:salt="sIcwAOzAvSAbIu+A+Y7V5A=="/>
  <w:defaultTabStop w:val="720"/>
  <w:defaultTableStyle w:val="TableGrid"/>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91"/>
    <w:rsid w:val="000049B1"/>
    <w:rsid w:val="00041D99"/>
    <w:rsid w:val="000646DD"/>
    <w:rsid w:val="00065F62"/>
    <w:rsid w:val="000B78BA"/>
    <w:rsid w:val="00125EFC"/>
    <w:rsid w:val="0016572D"/>
    <w:rsid w:val="00175B77"/>
    <w:rsid w:val="00181949"/>
    <w:rsid w:val="001C1727"/>
    <w:rsid w:val="001D725A"/>
    <w:rsid w:val="002F2B13"/>
    <w:rsid w:val="002F5016"/>
    <w:rsid w:val="00364957"/>
    <w:rsid w:val="003820DB"/>
    <w:rsid w:val="003C0B28"/>
    <w:rsid w:val="003E7696"/>
    <w:rsid w:val="00412926"/>
    <w:rsid w:val="0042205E"/>
    <w:rsid w:val="00447105"/>
    <w:rsid w:val="004623E5"/>
    <w:rsid w:val="00483F68"/>
    <w:rsid w:val="004E3281"/>
    <w:rsid w:val="00511FD4"/>
    <w:rsid w:val="00520054"/>
    <w:rsid w:val="00526357"/>
    <w:rsid w:val="00536FB9"/>
    <w:rsid w:val="00543261"/>
    <w:rsid w:val="00583888"/>
    <w:rsid w:val="005A2740"/>
    <w:rsid w:val="005D4938"/>
    <w:rsid w:val="006231F0"/>
    <w:rsid w:val="006723F9"/>
    <w:rsid w:val="00695F83"/>
    <w:rsid w:val="0074190F"/>
    <w:rsid w:val="0075396A"/>
    <w:rsid w:val="007662DC"/>
    <w:rsid w:val="007B2DD5"/>
    <w:rsid w:val="007C7625"/>
    <w:rsid w:val="007D774F"/>
    <w:rsid w:val="007E5709"/>
    <w:rsid w:val="007F0A4F"/>
    <w:rsid w:val="007F59B5"/>
    <w:rsid w:val="00876271"/>
    <w:rsid w:val="008F0968"/>
    <w:rsid w:val="008F250F"/>
    <w:rsid w:val="00925E95"/>
    <w:rsid w:val="009B6A01"/>
    <w:rsid w:val="009F502A"/>
    <w:rsid w:val="009F7C87"/>
    <w:rsid w:val="00A2584C"/>
    <w:rsid w:val="00A4039A"/>
    <w:rsid w:val="00A45A21"/>
    <w:rsid w:val="00A478C8"/>
    <w:rsid w:val="00A51AC4"/>
    <w:rsid w:val="00AC32A4"/>
    <w:rsid w:val="00AD46A1"/>
    <w:rsid w:val="00B21BA8"/>
    <w:rsid w:val="00B27465"/>
    <w:rsid w:val="00B336FB"/>
    <w:rsid w:val="00B9163F"/>
    <w:rsid w:val="00BD2AD5"/>
    <w:rsid w:val="00BF244D"/>
    <w:rsid w:val="00C13F0C"/>
    <w:rsid w:val="00C87908"/>
    <w:rsid w:val="00CB342D"/>
    <w:rsid w:val="00CF21E5"/>
    <w:rsid w:val="00D20E8A"/>
    <w:rsid w:val="00D232B2"/>
    <w:rsid w:val="00D45688"/>
    <w:rsid w:val="00D513CD"/>
    <w:rsid w:val="00DB669E"/>
    <w:rsid w:val="00DC23B4"/>
    <w:rsid w:val="00E86663"/>
    <w:rsid w:val="00E90742"/>
    <w:rsid w:val="00EC4DEE"/>
    <w:rsid w:val="00ED2B2A"/>
    <w:rsid w:val="00F32591"/>
    <w:rsid w:val="00F36FF0"/>
    <w:rsid w:val="00F611ED"/>
    <w:rsid w:val="00F61CA4"/>
    <w:rsid w:val="00F66DEE"/>
    <w:rsid w:val="00F878F0"/>
    <w:rsid w:val="00FE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0AC95"/>
  <w15:docId w15:val="{B9D90793-53EE-4BDD-A675-2744BEE6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31F20"/>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DEE"/>
    <w:pPr>
      <w:spacing w:before="120" w:after="120" w:line="288" w:lineRule="auto"/>
    </w:pPr>
  </w:style>
  <w:style w:type="paragraph" w:styleId="Heading1">
    <w:name w:val="heading 1"/>
    <w:basedOn w:val="Normal"/>
    <w:next w:val="Normal"/>
    <w:link w:val="Heading1Char"/>
    <w:uiPriority w:val="9"/>
    <w:qFormat/>
    <w:rsid w:val="00DC23B4"/>
    <w:pPr>
      <w:keepNext/>
      <w:keepLines/>
      <w:spacing w:before="240" w:after="240" w:line="240" w:lineRule="auto"/>
      <w:outlineLvl w:val="0"/>
    </w:pPr>
    <w:rPr>
      <w:rFonts w:asciiTheme="majorHAnsi" w:eastAsiaTheme="majorEastAsia" w:hAnsiTheme="majorHAnsi" w:cstheme="majorBidi"/>
      <w:b/>
      <w:color w:val="4C4C4C" w:themeColor="accent1"/>
      <w:sz w:val="36"/>
      <w:szCs w:val="32"/>
    </w:rPr>
  </w:style>
  <w:style w:type="paragraph" w:styleId="Heading2">
    <w:name w:val="heading 2"/>
    <w:basedOn w:val="Heading1"/>
    <w:next w:val="Normal"/>
    <w:link w:val="Heading2Char"/>
    <w:uiPriority w:val="9"/>
    <w:unhideWhenUsed/>
    <w:qFormat/>
    <w:rsid w:val="00DC23B4"/>
    <w:pPr>
      <w:outlineLvl w:val="1"/>
    </w:pPr>
    <w:rPr>
      <w:sz w:val="28"/>
      <w:szCs w:val="26"/>
    </w:rPr>
  </w:style>
  <w:style w:type="paragraph" w:styleId="Heading3">
    <w:name w:val="heading 3"/>
    <w:basedOn w:val="Heading2"/>
    <w:next w:val="Normal"/>
    <w:link w:val="Heading3Char"/>
    <w:uiPriority w:val="9"/>
    <w:unhideWhenUsed/>
    <w:qFormat/>
    <w:rsid w:val="00F61CA4"/>
    <w:pPr>
      <w:spacing w:after="120"/>
      <w:outlineLvl w:val="2"/>
    </w:pPr>
    <w:rPr>
      <w:color w:val="231F20"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4938"/>
    <w:pPr>
      <w:spacing w:before="0" w:after="240" w:line="240" w:lineRule="auto"/>
    </w:pPr>
    <w:rPr>
      <w:rFonts w:asciiTheme="majorHAnsi" w:eastAsiaTheme="majorEastAsia" w:hAnsiTheme="majorHAnsi" w:cstheme="majorBidi"/>
      <w:b/>
      <w:color w:val="4C4C4C" w:themeColor="accent1"/>
      <w:sz w:val="72"/>
      <w:szCs w:val="56"/>
    </w:rPr>
  </w:style>
  <w:style w:type="character" w:customStyle="1" w:styleId="TitleChar">
    <w:name w:val="Title Char"/>
    <w:basedOn w:val="DefaultParagraphFont"/>
    <w:link w:val="Title"/>
    <w:uiPriority w:val="10"/>
    <w:rsid w:val="005D4938"/>
    <w:rPr>
      <w:rFonts w:asciiTheme="majorHAnsi" w:eastAsiaTheme="majorEastAsia" w:hAnsiTheme="majorHAnsi" w:cstheme="majorBidi"/>
      <w:b/>
      <w:color w:val="4C4C4C" w:themeColor="accent1"/>
      <w:sz w:val="72"/>
      <w:szCs w:val="56"/>
    </w:rPr>
  </w:style>
  <w:style w:type="character" w:customStyle="1" w:styleId="Heading1Char">
    <w:name w:val="Heading 1 Char"/>
    <w:basedOn w:val="DefaultParagraphFont"/>
    <w:link w:val="Heading1"/>
    <w:uiPriority w:val="9"/>
    <w:rsid w:val="00DC23B4"/>
    <w:rPr>
      <w:rFonts w:asciiTheme="majorHAnsi" w:eastAsiaTheme="majorEastAsia" w:hAnsiTheme="majorHAnsi" w:cstheme="majorBidi"/>
      <w:b/>
      <w:color w:val="4C4C4C" w:themeColor="accent1"/>
      <w:sz w:val="36"/>
      <w:szCs w:val="32"/>
    </w:rPr>
  </w:style>
  <w:style w:type="paragraph" w:styleId="Subtitle">
    <w:name w:val="Subtitle"/>
    <w:basedOn w:val="Normal"/>
    <w:next w:val="Normal"/>
    <w:link w:val="SubtitleChar"/>
    <w:uiPriority w:val="11"/>
    <w:qFormat/>
    <w:rsid w:val="00F61CA4"/>
    <w:pPr>
      <w:numPr>
        <w:ilvl w:val="1"/>
      </w:numPr>
      <w:spacing w:after="240" w:line="240" w:lineRule="auto"/>
    </w:pPr>
    <w:rPr>
      <w:rFonts w:asciiTheme="majorHAnsi" w:eastAsiaTheme="minorEastAsia" w:hAnsiTheme="majorHAnsi"/>
      <w:b/>
      <w:color w:val="1E9BD8" w:themeColor="accent2"/>
      <w:sz w:val="28"/>
    </w:rPr>
  </w:style>
  <w:style w:type="character" w:customStyle="1" w:styleId="SubtitleChar">
    <w:name w:val="Subtitle Char"/>
    <w:basedOn w:val="DefaultParagraphFont"/>
    <w:link w:val="Subtitle"/>
    <w:uiPriority w:val="11"/>
    <w:rsid w:val="00F61CA4"/>
    <w:rPr>
      <w:rFonts w:asciiTheme="majorHAnsi" w:eastAsiaTheme="minorEastAsia" w:hAnsiTheme="majorHAnsi"/>
      <w:b/>
      <w:color w:val="1E9BD8" w:themeColor="accent2"/>
      <w:sz w:val="28"/>
    </w:rPr>
  </w:style>
  <w:style w:type="character" w:customStyle="1" w:styleId="Heading2Char">
    <w:name w:val="Heading 2 Char"/>
    <w:basedOn w:val="DefaultParagraphFont"/>
    <w:link w:val="Heading2"/>
    <w:uiPriority w:val="9"/>
    <w:rsid w:val="00DC23B4"/>
    <w:rPr>
      <w:rFonts w:asciiTheme="majorHAnsi" w:eastAsiaTheme="majorEastAsia" w:hAnsiTheme="majorHAnsi" w:cstheme="majorBidi"/>
      <w:b/>
      <w:color w:val="4C4C4C" w:themeColor="accent1"/>
      <w:sz w:val="28"/>
      <w:szCs w:val="26"/>
    </w:rPr>
  </w:style>
  <w:style w:type="character" w:customStyle="1" w:styleId="Heading3Char">
    <w:name w:val="Heading 3 Char"/>
    <w:basedOn w:val="DefaultParagraphFont"/>
    <w:link w:val="Heading3"/>
    <w:uiPriority w:val="9"/>
    <w:rsid w:val="00F61CA4"/>
    <w:rPr>
      <w:rFonts w:asciiTheme="majorHAnsi" w:eastAsiaTheme="majorEastAsia" w:hAnsiTheme="majorHAnsi" w:cstheme="majorBidi"/>
      <w:b/>
      <w:color w:val="231F20" w:themeColor="text2"/>
      <w:sz w:val="24"/>
      <w:szCs w:val="24"/>
    </w:rPr>
  </w:style>
  <w:style w:type="paragraph" w:styleId="Header">
    <w:name w:val="header"/>
    <w:basedOn w:val="Normal"/>
    <w:link w:val="HeaderChar"/>
    <w:uiPriority w:val="99"/>
    <w:unhideWhenUsed/>
    <w:rsid w:val="00F32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91"/>
  </w:style>
  <w:style w:type="paragraph" w:styleId="Footer">
    <w:name w:val="footer"/>
    <w:basedOn w:val="Normal"/>
    <w:link w:val="FooterChar"/>
    <w:uiPriority w:val="99"/>
    <w:unhideWhenUsed/>
    <w:rsid w:val="00F32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91"/>
  </w:style>
  <w:style w:type="paragraph" w:styleId="NoSpacing">
    <w:name w:val="No Spacing"/>
    <w:basedOn w:val="Normal"/>
    <w:link w:val="NoSpacingChar"/>
    <w:uiPriority w:val="1"/>
    <w:qFormat/>
    <w:rsid w:val="009F7C87"/>
    <w:pPr>
      <w:spacing w:after="0"/>
      <w:contextualSpacing/>
    </w:pPr>
  </w:style>
  <w:style w:type="paragraph" w:customStyle="1" w:styleId="FooterHeading">
    <w:name w:val="Footer Heading"/>
    <w:basedOn w:val="Normal"/>
    <w:link w:val="FooterHeadingChar"/>
    <w:qFormat/>
    <w:rsid w:val="00065F62"/>
    <w:pPr>
      <w:spacing w:line="240" w:lineRule="auto"/>
    </w:pPr>
    <w:rPr>
      <w:rFonts w:asciiTheme="majorHAnsi" w:hAnsiTheme="majorHAnsi"/>
      <w:b/>
      <w:sz w:val="23"/>
      <w:szCs w:val="15"/>
    </w:rPr>
  </w:style>
  <w:style w:type="paragraph" w:customStyle="1" w:styleId="FooterText">
    <w:name w:val="Footer Text"/>
    <w:basedOn w:val="FooterHeading"/>
    <w:link w:val="FooterTextChar"/>
    <w:qFormat/>
    <w:rsid w:val="005D4938"/>
    <w:pPr>
      <w:spacing w:after="720" w:line="288" w:lineRule="auto"/>
    </w:pPr>
    <w:rPr>
      <w:b w:val="0"/>
      <w:sz w:val="20"/>
    </w:rPr>
  </w:style>
  <w:style w:type="character" w:customStyle="1" w:styleId="FooterHeadingChar">
    <w:name w:val="Footer Heading Char"/>
    <w:basedOn w:val="DefaultParagraphFont"/>
    <w:link w:val="FooterHeading"/>
    <w:rsid w:val="00065F62"/>
    <w:rPr>
      <w:rFonts w:asciiTheme="majorHAnsi" w:hAnsiTheme="majorHAnsi"/>
      <w:b/>
      <w:sz w:val="23"/>
      <w:szCs w:val="15"/>
    </w:rPr>
  </w:style>
  <w:style w:type="paragraph" w:styleId="BalloonText">
    <w:name w:val="Balloon Text"/>
    <w:basedOn w:val="Normal"/>
    <w:link w:val="BalloonTextChar"/>
    <w:uiPriority w:val="99"/>
    <w:semiHidden/>
    <w:unhideWhenUsed/>
    <w:rsid w:val="002F5016"/>
    <w:pPr>
      <w:spacing w:after="0" w:line="240" w:lineRule="auto"/>
    </w:pPr>
    <w:rPr>
      <w:rFonts w:ascii="Segoe UI" w:hAnsi="Segoe UI" w:cs="Segoe UI"/>
      <w:sz w:val="18"/>
      <w:szCs w:val="18"/>
    </w:rPr>
  </w:style>
  <w:style w:type="character" w:customStyle="1" w:styleId="FooterTextChar">
    <w:name w:val="Footer Text Char"/>
    <w:basedOn w:val="FooterHeadingChar"/>
    <w:link w:val="FooterText"/>
    <w:rsid w:val="005D4938"/>
    <w:rPr>
      <w:rFonts w:asciiTheme="majorHAnsi" w:hAnsiTheme="majorHAnsi"/>
      <w:b w:val="0"/>
      <w:sz w:val="20"/>
      <w:szCs w:val="15"/>
    </w:rPr>
  </w:style>
  <w:style w:type="character" w:customStyle="1" w:styleId="BalloonTextChar">
    <w:name w:val="Balloon Text Char"/>
    <w:basedOn w:val="DefaultParagraphFont"/>
    <w:link w:val="BalloonText"/>
    <w:uiPriority w:val="99"/>
    <w:semiHidden/>
    <w:rsid w:val="002F5016"/>
    <w:rPr>
      <w:rFonts w:ascii="Segoe UI" w:hAnsi="Segoe UI" w:cs="Segoe UI"/>
      <w:color w:val="231F20" w:themeColor="text2"/>
      <w:sz w:val="18"/>
      <w:szCs w:val="18"/>
    </w:rPr>
  </w:style>
  <w:style w:type="paragraph" w:styleId="Quote">
    <w:name w:val="Quote"/>
    <w:basedOn w:val="Normal"/>
    <w:next w:val="Normal"/>
    <w:link w:val="QuoteChar"/>
    <w:uiPriority w:val="29"/>
    <w:qFormat/>
    <w:rsid w:val="00925E95"/>
    <w:pPr>
      <w:spacing w:before="240" w:after="240"/>
      <w:ind w:left="357" w:right="357"/>
    </w:pPr>
    <w:rPr>
      <w:i/>
      <w:iCs/>
    </w:rPr>
  </w:style>
  <w:style w:type="character" w:customStyle="1" w:styleId="QuoteChar">
    <w:name w:val="Quote Char"/>
    <w:basedOn w:val="DefaultParagraphFont"/>
    <w:link w:val="Quote"/>
    <w:uiPriority w:val="29"/>
    <w:rsid w:val="00925E95"/>
    <w:rPr>
      <w:i/>
      <w:iCs/>
    </w:rPr>
  </w:style>
  <w:style w:type="paragraph" w:styleId="ListParagraph">
    <w:name w:val="List Paragraph"/>
    <w:basedOn w:val="Normal"/>
    <w:uiPriority w:val="34"/>
    <w:qFormat/>
    <w:rsid w:val="007F0A4F"/>
    <w:pPr>
      <w:numPr>
        <w:numId w:val="1"/>
      </w:numPr>
      <w:spacing w:before="60" w:after="60"/>
    </w:pPr>
  </w:style>
  <w:style w:type="character" w:styleId="PlaceholderText">
    <w:name w:val="Placeholder Text"/>
    <w:basedOn w:val="DefaultParagraphFont"/>
    <w:uiPriority w:val="99"/>
    <w:semiHidden/>
    <w:rsid w:val="00526357"/>
    <w:rPr>
      <w:color w:val="808080"/>
    </w:rPr>
  </w:style>
  <w:style w:type="paragraph" w:customStyle="1" w:styleId="FooterFileName">
    <w:name w:val="Footer File Name"/>
    <w:basedOn w:val="FooterText"/>
    <w:link w:val="FooterFileNameChar"/>
    <w:qFormat/>
    <w:rsid w:val="005D4938"/>
    <w:pPr>
      <w:spacing w:before="0" w:after="0" w:line="240" w:lineRule="auto"/>
    </w:pPr>
    <w:rPr>
      <w:noProof/>
      <w:sz w:val="12"/>
    </w:rPr>
  </w:style>
  <w:style w:type="table" w:styleId="TableGrid">
    <w:name w:val="Table Grid"/>
    <w:basedOn w:val="TableNormal"/>
    <w:uiPriority w:val="39"/>
    <w:rsid w:val="006723F9"/>
    <w:pPr>
      <w:spacing w:after="0" w:line="240" w:lineRule="auto"/>
    </w:pPr>
    <w:tblPr>
      <w:tblStyleRowBandSize w:val="1"/>
      <w:tblStyleColBandSize w:val="1"/>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
    <w:tcPr>
      <w:shd w:val="clear" w:color="auto" w:fill="FFFFFF" w:themeFill="background1"/>
      <w:vAlign w:val="center"/>
    </w:tcPr>
    <w:tblStylePr w:type="firstRow">
      <w:rPr>
        <w:rFonts w:asciiTheme="majorHAnsi" w:hAnsiTheme="majorHAnsi"/>
        <w:b/>
        <w:color w:val="4C4C4C" w:themeColor="accent1"/>
        <w:sz w:val="24"/>
      </w:rPr>
      <w:tblPr/>
      <w:tcPr>
        <w:shd w:val="clear" w:color="auto" w:fill="F5F5F5" w:themeFill="background2"/>
      </w:tcPr>
    </w:tblStylePr>
    <w:tblStylePr w:type="lastRow">
      <w:rPr>
        <w:rFonts w:asciiTheme="majorHAnsi" w:hAnsiTheme="majorHAnsi"/>
        <w:b/>
        <w:sz w:val="24"/>
      </w:rPr>
    </w:tblStylePr>
    <w:tblStylePr w:type="firstCol">
      <w:rPr>
        <w:rFonts w:asciiTheme="majorHAnsi" w:hAnsiTheme="majorHAnsi"/>
        <w:b/>
        <w:color w:val="4C4C4C" w:themeColor="accent1"/>
        <w:sz w:val="24"/>
      </w:rPr>
      <w:tblPr/>
      <w:tcPr>
        <w:shd w:val="clear" w:color="auto" w:fill="F5F5F5" w:themeFill="background2"/>
      </w:tcPr>
    </w:tblStylePr>
    <w:tblStylePr w:type="band1Vert">
      <w:rPr>
        <w:rFonts w:asciiTheme="majorHAnsi" w:hAnsiTheme="majorHAnsi"/>
        <w:b/>
        <w:color w:val="4C4C4C"/>
        <w:sz w:val="24"/>
      </w:rPr>
      <w:tblPr/>
      <w:tcPr>
        <w:shd w:val="clear" w:color="auto" w:fill="F5F5F5"/>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FooterFileNameChar">
    <w:name w:val="Footer File Name Char"/>
    <w:basedOn w:val="FooterTextChar"/>
    <w:link w:val="FooterFileName"/>
    <w:rsid w:val="005D4938"/>
    <w:rPr>
      <w:rFonts w:asciiTheme="majorHAnsi" w:hAnsiTheme="majorHAnsi"/>
      <w:b w:val="0"/>
      <w:noProof/>
      <w:sz w:val="12"/>
      <w:szCs w:val="15"/>
    </w:rPr>
  </w:style>
  <w:style w:type="table" w:styleId="TableGridLight">
    <w:name w:val="Grid Table Light"/>
    <w:basedOn w:val="TableNormal"/>
    <w:uiPriority w:val="40"/>
    <w:rsid w:val="00EC4D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rsid w:val="009F7C87"/>
  </w:style>
  <w:style w:type="paragraph" w:styleId="IntenseQuote">
    <w:name w:val="Intense Quote"/>
    <w:basedOn w:val="Quote"/>
    <w:next w:val="Normal"/>
    <w:link w:val="IntenseQuoteChar"/>
    <w:uiPriority w:val="30"/>
    <w:qFormat/>
    <w:rsid w:val="005A2740"/>
    <w:pPr>
      <w:pBdr>
        <w:top w:val="single" w:sz="18" w:space="12" w:color="00ADEF"/>
        <w:bottom w:val="single" w:sz="18" w:space="12" w:color="00ADEF"/>
      </w:pBdr>
    </w:pPr>
    <w:rPr>
      <w:color w:val="1E9BD8" w:themeColor="accent2"/>
      <w:sz w:val="28"/>
      <w:szCs w:val="28"/>
    </w:rPr>
  </w:style>
  <w:style w:type="character" w:customStyle="1" w:styleId="IntenseQuoteChar">
    <w:name w:val="Intense Quote Char"/>
    <w:basedOn w:val="DefaultParagraphFont"/>
    <w:link w:val="IntenseQuote"/>
    <w:uiPriority w:val="30"/>
    <w:rsid w:val="005A2740"/>
    <w:rPr>
      <w:i/>
      <w:iCs/>
      <w:color w:val="1E9BD8" w:themeColor="accent2"/>
      <w:sz w:val="28"/>
      <w:szCs w:val="28"/>
    </w:rPr>
  </w:style>
  <w:style w:type="character" w:styleId="BookTitle">
    <w:name w:val="Book Title"/>
    <w:uiPriority w:val="33"/>
    <w:qFormat/>
    <w:rsid w:val="003E7696"/>
    <w:rPr>
      <w:i/>
    </w:rPr>
  </w:style>
  <w:style w:type="character" w:styleId="Hyperlink">
    <w:name w:val="Hyperlink"/>
    <w:basedOn w:val="DefaultParagraphFont"/>
    <w:uiPriority w:val="99"/>
    <w:unhideWhenUsed/>
    <w:rsid w:val="005D4938"/>
    <w:rPr>
      <w:color w:val="1E9BD8" w:themeColor="hyperlink"/>
      <w:u w:val="single"/>
    </w:rPr>
  </w:style>
  <w:style w:type="character" w:styleId="UnresolvedMention">
    <w:name w:val="Unresolved Mention"/>
    <w:basedOn w:val="DefaultParagraphFont"/>
    <w:uiPriority w:val="99"/>
    <w:semiHidden/>
    <w:unhideWhenUsed/>
    <w:rsid w:val="005D49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20662">
      <w:bodyDiv w:val="1"/>
      <w:marLeft w:val="0"/>
      <w:marRight w:val="0"/>
      <w:marTop w:val="0"/>
      <w:marBottom w:val="0"/>
      <w:divBdr>
        <w:top w:val="none" w:sz="0" w:space="0" w:color="auto"/>
        <w:left w:val="none" w:sz="0" w:space="0" w:color="auto"/>
        <w:bottom w:val="none" w:sz="0" w:space="0" w:color="auto"/>
        <w:right w:val="none" w:sz="0" w:space="0" w:color="auto"/>
      </w:divBdr>
    </w:div>
    <w:div w:id="1874461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nquiries@qualificationswales.org" TargetMode="External"/><Relationship Id="rId18" Type="http://schemas.openxmlformats.org/officeDocument/2006/relationships/hyperlink" Target="http://www.spso.org.uk/complain/for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1058907/6905_-_Ofqual_complaints_procedure.pdf" TargetMode="External"/><Relationship Id="rId17" Type="http://schemas.openxmlformats.org/officeDocument/2006/relationships/hyperlink" Target="http://www.spso.org.uk/contact-form" TargetMode="External"/><Relationship Id="rId2" Type="http://schemas.openxmlformats.org/officeDocument/2006/relationships/numbering" Target="numbering.xml"/><Relationship Id="rId16" Type="http://schemas.openxmlformats.org/officeDocument/2006/relationships/hyperlink" Target="https://www.spso.org.uk/how-to-complain-about-public-serv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enquiries@ofqual.gov.uk" TargetMode="External"/><Relationship Id="rId5" Type="http://schemas.openxmlformats.org/officeDocument/2006/relationships/webSettings" Target="webSettings.xml"/><Relationship Id="rId15" Type="http://schemas.openxmlformats.org/officeDocument/2006/relationships/hyperlink" Target="mailto:accreditation@sqa.org.uk" TargetMode="External"/><Relationship Id="rId10" Type="http://schemas.openxmlformats.org/officeDocument/2006/relationships/hyperlink" Target="https://www.safetytrainingawards.co.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ccreditation.sqa.org.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231F20"/>
      </a:dk2>
      <a:lt2>
        <a:srgbClr val="F5F5F5"/>
      </a:lt2>
      <a:accent1>
        <a:srgbClr val="4C4C4C"/>
      </a:accent1>
      <a:accent2>
        <a:srgbClr val="1E9BD8"/>
      </a:accent2>
      <a:accent3>
        <a:srgbClr val="A5A5A5"/>
      </a:accent3>
      <a:accent4>
        <a:srgbClr val="FFC000"/>
      </a:accent4>
      <a:accent5>
        <a:srgbClr val="5B9BD5"/>
      </a:accent5>
      <a:accent6>
        <a:srgbClr val="70AD47"/>
      </a:accent6>
      <a:hlink>
        <a:srgbClr val="1E9BD8"/>
      </a:hlink>
      <a:folHlink>
        <a:srgbClr val="1E9BD8"/>
      </a:folHlink>
    </a:clrScheme>
    <a:fontScheme name="STA">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22F01-C799-4727-991C-E1D253D8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1212</Words>
  <Characters>6914</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Coleman</dc:creator>
  <cp:keywords/>
  <dc:description/>
  <cp:lastModifiedBy>Dave perry</cp:lastModifiedBy>
  <cp:revision>8</cp:revision>
  <cp:lastPrinted>2018-05-22T08:34:00Z</cp:lastPrinted>
  <dcterms:created xsi:type="dcterms:W3CDTF">2023-03-16T16:15:00Z</dcterms:created>
  <dcterms:modified xsi:type="dcterms:W3CDTF">2025-10-26T17:59:00Z</dcterms:modified>
</cp:coreProperties>
</file>